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ntikvar Shadow" w:hAnsi="Antikvar Shadow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3EE37EF" wp14:editId="24E4A8E3">
            <wp:simplePos x="0" y="0"/>
            <wp:positionH relativeFrom="column">
              <wp:posOffset>-683879</wp:posOffset>
            </wp:positionH>
            <wp:positionV relativeFrom="paragraph">
              <wp:posOffset>-338732</wp:posOffset>
            </wp:positionV>
            <wp:extent cx="1466850" cy="14140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Default="00245144" w:rsidP="00245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45144" w:rsidRDefault="00245144" w:rsidP="00245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45144" w:rsidRDefault="00245144" w:rsidP="00245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45144" w:rsidRDefault="00245144" w:rsidP="00245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Публичный доклад</w:t>
      </w:r>
    </w:p>
    <w:p w:rsidR="00245144" w:rsidRPr="007511B6" w:rsidRDefault="00245144" w:rsidP="00245144">
      <w:pPr>
        <w:spacing w:before="100" w:beforeAutospacing="1" w:after="100" w:afterAutospacing="1" w:line="240" w:lineRule="auto"/>
        <w:ind w:right="573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11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</w:t>
      </w:r>
      <w:r w:rsidR="007511B6" w:rsidRPr="007511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бюджетного дошкольного</w:t>
      </w:r>
      <w:r w:rsidRPr="007511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образовательного </w:t>
      </w:r>
      <w:r w:rsidR="007511B6" w:rsidRPr="007511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учреждения детского</w:t>
      </w:r>
      <w:r w:rsidRPr="007511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сада общеразвивающего вида с приоритетным осуществлением деятельности по художественно-эстетическому развитию детей №2</w:t>
      </w:r>
    </w:p>
    <w:p w:rsidR="00245144" w:rsidRPr="007511B6" w:rsidRDefault="00245144" w:rsidP="00245144">
      <w:pPr>
        <w:spacing w:before="100" w:beforeAutospacing="1" w:after="100" w:afterAutospacing="1" w:line="240" w:lineRule="auto"/>
        <w:ind w:right="573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11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«Красная шапочка» г. Ессентуки</w:t>
      </w:r>
    </w:p>
    <w:p w:rsidR="00245144" w:rsidRDefault="00245144" w:rsidP="002451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за 202</w:t>
      </w:r>
      <w:r w:rsidR="00836CC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-202</w:t>
      </w:r>
      <w:r w:rsidR="00836CC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учебный год</w:t>
      </w: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97E" w:rsidRDefault="002F697E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97E" w:rsidRDefault="002F697E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697E" w:rsidRDefault="002F697E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77B9" w:rsidRDefault="007277B9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144" w:rsidRPr="005C2C60" w:rsidRDefault="00245144" w:rsidP="0024514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Ессентуки</w:t>
      </w:r>
      <w:r w:rsidR="007277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2022 г.</w:t>
      </w:r>
    </w:p>
    <w:p w:rsid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Default="00245144" w:rsidP="002451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Общая характеристика дошкольного образовательного учреждения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1.1. Общие сведения о дошкольном образовательном учреждении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1.2. Характеристика дошкольного образовательного учреждения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45144">
        <w:rPr>
          <w:rFonts w:ascii="Times New Roman" w:eastAsia="Calibri" w:hAnsi="Times New Roman" w:cs="Times New Roman"/>
          <w:sz w:val="28"/>
          <w:szCs w:val="28"/>
          <w:u w:val="single"/>
        </w:rPr>
        <w:t>1.3. Состав воспитанников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1.4.Структура управления дошкольным образовательным учреждением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 Особенности воспитательно-образовательного процесса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2.1.</w:t>
      </w:r>
      <w:r w:rsidR="007277B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Условия осуществления образовательного процесса</w:t>
      </w:r>
    </w:p>
    <w:p w:rsidR="007277B9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2.2.</w:t>
      </w:r>
      <w:r w:rsidR="007277B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Уровень освоения Основной образовательной программы детьми 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 202</w:t>
      </w:r>
      <w:r w:rsidR="00054E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-202</w:t>
      </w:r>
      <w:r w:rsidR="00054E2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учебный год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2.3.</w:t>
      </w:r>
      <w:r w:rsidR="007277B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Результаты участия в мероприятиях, конкурсах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2.4.</w:t>
      </w:r>
      <w:r w:rsidR="007277B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Организация специализированной помощи детям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2.5.</w:t>
      </w:r>
      <w:r w:rsidR="007277B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Дополнительные образовательные услуги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2.6. Взаимодействие с социумом</w:t>
      </w:r>
    </w:p>
    <w:p w:rsidR="00245144" w:rsidRPr="00245144" w:rsidRDefault="007277B9" w:rsidP="00245144">
      <w:pPr>
        <w:shd w:val="clear" w:color="auto" w:fill="FFFFFF"/>
        <w:spacing w:before="30" w:after="75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2.7.</w:t>
      </w:r>
      <w:r w:rsidR="00245144"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Вовлечение родителей (законных представителей) в образовательную деятельность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 Условия осуществления образовательного процесса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3.1</w:t>
      </w:r>
      <w:r w:rsidRPr="0024514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.  </w:t>
      </w: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Создание предметно-пространственной среды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3.2.Обеспечение безопасности жизни и деятельности детей и работников МБДОУ в здании и на прилегающей территории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3.3.Охрана и укрепление здоровья детей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3.4. Организация питания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3.5. Финансовое обеспечение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4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3.6. Материально-техническое обеспечение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 Кадровый потенциал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 </w:t>
      </w:r>
      <w:r w:rsidRPr="00245144">
        <w:rPr>
          <w:rFonts w:ascii="Times New Roman" w:eastAsia="Calibri" w:hAnsi="Times New Roman" w:cs="Times New Roman"/>
          <w:b/>
          <w:sz w:val="28"/>
          <w:szCs w:val="28"/>
        </w:rPr>
        <w:t>Выводы о деятельности дошкольного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45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 Заключение. Перспективы развития</w:t>
      </w: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5144" w:rsidRPr="00245144" w:rsidRDefault="00245144" w:rsidP="0024514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73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245144" w:rsidRPr="00245144" w:rsidTr="0024788D">
        <w:trPr>
          <w:trHeight w:val="31680"/>
          <w:tblCellSpacing w:w="0" w:type="dxa"/>
        </w:trPr>
        <w:tc>
          <w:tcPr>
            <w:tcW w:w="977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Введение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276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Данный публичный доклад – </w:t>
            </w:r>
            <w:r w:rsidR="00311F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средство информирования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всех заинтересованных сторон обо всех направлениях деятельности учреждения, основных результатах и проблемах функционирования и развития в отчётный период.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1. Общая характеристика дошкольного образовательного учреждения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1.1. Общие сведения о дошкольном образовательном учреждении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Официальное наименование МБДОУ: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</w:t>
            </w:r>
            <w:r w:rsidR="00311F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 №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«Красная шапочка»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сокращенное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МБДОУ детский сад №2 «Красная шапочка»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Уровень образования: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дошкольное образование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Лицензия</w:t>
            </w:r>
            <w:r w:rsidRPr="00782D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регистрационный № 5138, серия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26 Л 01 № 0001389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24 октября 2016 г., срок действия лицензии бессрочно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МБДОУ детский сад №2 «Красная шапочка» оказывает муниципальную услугу: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общедоступного бесплатного дошкольного образования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Потребители муниципальной услуги: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Физические лица от 2–</w:t>
            </w:r>
            <w:r w:rsidR="009D354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 до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 лет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Собственник имущества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Функции и полномочия собственника имущества в отношении МБДОУ детский сад №2 «Красная шапочка» осуществляются органом местного самоуправления – Администрацией город Ессентуки.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Учредитель и координатор деятельности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 Администрации города Ессентуки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Заведующий: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Соколова Екатерина Сергеевна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создания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1979 г.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89047B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</w:t>
            </w:r>
            <w:r w:rsidR="0089047B"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="0089047B"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МБДОУ:</w:t>
            </w:r>
            <w:r w:rsidR="0089047B"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357600,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Российская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Федерация,  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Ставропольский край, г. Ессентуки, ул. Лермонтова, 90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Контактная информация: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Тел.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(887934)  6-54-90; (887934)  6-05-87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Эл. почта: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shapochka.2ds@yandex.ru</w:t>
            </w:r>
          </w:p>
          <w:p w:rsidR="00245144" w:rsidRPr="00782DF4" w:rsidRDefault="00245144" w:rsidP="00245144">
            <w:pPr>
              <w:tabs>
                <w:tab w:val="bar" w:pos="10198"/>
              </w:tabs>
              <w:spacing w:before="30" w:after="30" w:line="240" w:lineRule="auto"/>
              <w:ind w:right="70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Сайт:</w:t>
            </w:r>
            <w:r w:rsidRPr="00782DF4">
              <w:rPr>
                <w:rFonts w:ascii="Calibri" w:eastAsia="Calibri" w:hAnsi="Calibri" w:cs="Times New Roman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https://shapochka02.ru/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пятидневная рабочая неделя; выходной: суббота, воскресенье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Режим работы </w:t>
            </w:r>
            <w:r w:rsidR="009D354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12 часов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(с 7:00 до 19:00)</w:t>
            </w:r>
            <w:r w:rsidR="009D354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-  7 возрастных групп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№1 -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младшая группа от 2 лет до 3 лет,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№2 –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младшая группа от 3 лет до 4 лет,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№3- </w:t>
            </w:r>
            <w:r w:rsidR="00311F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 группа от 4 лет до 5 лет,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№4 - </w:t>
            </w:r>
            <w:r w:rsidR="00311F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средняя группа от 4 лет до 5 лет,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№5 -</w:t>
            </w:r>
            <w:r w:rsidR="00311F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старшая группа от 5 лет до 6 лет,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№6 - старшая группа от 5 лет до 6 лет,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№7 - подготовительная группа от 6 лет до 7 лет.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1.2. Характеристика дошкольного образовательного учреждения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№2 «Красная шапочка»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Пред</w:t>
            </w:r>
            <w:r w:rsidR="0089047B"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метом деятельности МБДОУ детский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сад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№2 «Красная шапочка»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является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условий для реализации права на дошкольное образование в соответствии с федеральным государственным образовательным стандартом дошкольного образования.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Основной целью деятельности МБДОУ </w:t>
            </w:r>
            <w:r w:rsidR="0089047B"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детский сад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№2 «Красная </w:t>
            </w:r>
            <w:r w:rsidR="00311F3C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шапочка» </w:t>
            </w:r>
            <w:r w:rsidR="00311F3C"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является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деятельность по образовательной программе дошкольного образования, присмотр и уход за детьми.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МБДОУ детский сад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№2 «Красная шапочка»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осуществляет следующие основные виды деятельности: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образовательную деятельность по образовательной программе дошкольного образования;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присмотр и уход за детьми, включающий в себя комплекс мер по организации питания и хозяйственно-бытового обслуживания детей, обеспечению соблюдения ими личной гигиены и режима дня;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- дополнительное образование детей;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услуги и работы, обеспечивающие создание необходимых условий для организации образовательной деятельности, содержание имущества и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помещений муниципальной собственности.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Основными задачами МБДОУ </w:t>
            </w:r>
            <w:r w:rsidR="0089047B"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детский сад </w:t>
            </w:r>
            <w:r w:rsidR="0089047B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№2 «Красная шапочка»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являются: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- охрана жизни и укрепление физического и психического здоровья воспитанников;</w:t>
            </w:r>
          </w:p>
          <w:p w:rsidR="00245144" w:rsidRPr="00782DF4" w:rsidRDefault="0089047B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  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познавательного,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социально-коммуникативного,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речевого,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художественно-эстетического и физического развития воспитанников;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- воспитание нравственности, патриотизма, уважения к правам и свободам человека, любви к окружающей природе, Родине, семье;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взаимодействие с семьями воспитанников для обеспечения полноценного развития воспитанников;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- 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1.3. Состав воспитанников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Структура, количество групп и воспитанников: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МБДОУ имеет площадь помещений в соответствии с существующими нормами для 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возрастных групп.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Детский сад рассчитан: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-проектная мощность на 1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</w:t>
            </w:r>
          </w:p>
          <w:p w:rsidR="0089047B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1024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1024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учебном году общая численность воспитанников составила </w:t>
            </w:r>
            <w:r w:rsidR="0025134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211 воспитанников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возрасте от 2-х до </w:t>
            </w:r>
            <w:r w:rsidR="0025134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–ми лет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0D1F40">
            <w:pPr>
              <w:tabs>
                <w:tab w:val="left" w:pos="375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31.05.20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922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МБДОУ посещает </w:t>
            </w:r>
            <w:r w:rsidR="00350CF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7290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 следующих возрастных группах:</w:t>
            </w:r>
          </w:p>
          <w:p w:rsidR="005B3CEC" w:rsidRPr="00782DF4" w:rsidRDefault="00152496" w:rsidP="000D1F40">
            <w:pPr>
              <w:tabs>
                <w:tab w:val="left" w:pos="375"/>
              </w:tabs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№1«</w:t>
            </w:r>
            <w:r w:rsidR="005B3CE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Аленький цветочек» -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="006C17E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младшая группа от</w:t>
            </w:r>
            <w:r w:rsidR="000A311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C17E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лет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 лет –</w:t>
            </w:r>
          </w:p>
          <w:p w:rsidR="00152496" w:rsidRPr="00782DF4" w:rsidRDefault="008E1FE0" w:rsidP="000D1F40">
            <w:pPr>
              <w:tabs>
                <w:tab w:val="left" w:pos="375"/>
              </w:tabs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72E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C17E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</w:p>
          <w:p w:rsidR="007E5043" w:rsidRPr="00782DF4" w:rsidRDefault="00245144" w:rsidP="0015249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5249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9320F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Цветик-Семицветик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- </w:t>
            </w:r>
            <w:r w:rsidR="0015249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="0015249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младшая группа от 3 лет до 4 лет –</w:t>
            </w:r>
          </w:p>
          <w:p w:rsidR="00152496" w:rsidRPr="00782DF4" w:rsidRDefault="00152496" w:rsidP="0015249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E504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8109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7E504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воспитанник</w:t>
            </w:r>
            <w:r w:rsidR="008A5ED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№3 «</w:t>
            </w:r>
            <w:r w:rsidR="009320F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Теремок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-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младшая группа от 3 лет до 4 лет – </w:t>
            </w:r>
            <w:r w:rsidR="0015249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500E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№4 </w:t>
            </w:r>
            <w:r w:rsidR="004C0D4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«Почемучки»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средняя группа от 4 лет до 5 лет –</w:t>
            </w:r>
            <w:r w:rsidR="008D4F30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F8109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8D4F30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0061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воспитанников,</w:t>
            </w:r>
          </w:p>
          <w:p w:rsidR="00245144" w:rsidRPr="00782DF4" w:rsidRDefault="000439F5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№5 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76250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Солнышко» -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="00A0061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редняя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 от </w:t>
            </w:r>
            <w:r w:rsidR="00A0061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 до </w:t>
            </w:r>
            <w:r w:rsidR="00A0061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лет – 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A5ED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8A5ED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245144" w:rsidRPr="00782DF4" w:rsidRDefault="009320FD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№6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439F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»-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0439F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группа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385D6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385D6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 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-  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85D6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385D6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  <w:p w:rsidR="00BB2616" w:rsidRPr="00782DF4" w:rsidRDefault="009320FD" w:rsidP="0076250E">
            <w:pPr>
              <w:spacing w:before="30" w:after="30" w:line="240" w:lineRule="auto"/>
              <w:ind w:right="15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№7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85D6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Жар-</w:t>
            </w:r>
            <w:r w:rsidR="0076250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птица» -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76250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</w:t>
            </w:r>
            <w:r w:rsidR="00BB261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 –</w:t>
            </w:r>
          </w:p>
          <w:p w:rsidR="009320FD" w:rsidRPr="00782DF4" w:rsidRDefault="009320FD" w:rsidP="0076250E">
            <w:pPr>
              <w:spacing w:before="30" w:after="30" w:line="240" w:lineRule="auto"/>
              <w:ind w:right="15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76250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6250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</w:t>
            </w:r>
          </w:p>
          <w:p w:rsidR="0076250E" w:rsidRPr="00782DF4" w:rsidRDefault="0076250E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Общая </w:t>
            </w:r>
            <w:r w:rsidR="001F415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численность воспитанников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31.05.20</w:t>
            </w:r>
            <w:r w:rsidR="008904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922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9320F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 из них: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детей от 2 лет до 3 лет – </w:t>
            </w:r>
            <w:r w:rsidR="009320F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E72E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детей от 3 лет до 7 лет –</w:t>
            </w:r>
            <w:r w:rsidR="009320F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0E72E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1.4.</w:t>
            </w:r>
            <w:r w:rsidR="00F64BD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Структура управления дошкольным образовательным учреждением</w:t>
            </w:r>
          </w:p>
          <w:p w:rsidR="00245144" w:rsidRPr="00782DF4" w:rsidRDefault="00460B1E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Учредителем учреждения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является муниципальное образование городского округа города-курорта Ессентуки.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Функции и полномочия 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учредителя осуществляются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дминистрацией города Ессентуки, действующей через 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правление образования 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дминистрации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города Ессентуки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(г.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Ессентуки. ул.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Пятигорская 112А).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учреждением осуществляется в соответствии с Федеральным законом «Об образовании в Российской Федерации»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от № 273 от 29.12.2012 г.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Уставом учреждения.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управления обеспечивает включение всех участников образовательного процесса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Управляющая система состоит: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I структура - общественное управление: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собрание трудового коллектива;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Управляющий совет;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совет;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профсоюзный комитет;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II структура- административное управление: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 уровень –заведующий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М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БДОУ-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обеспечивает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материальные, 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рганизационные, правовые, социально-психологические условия для реализации функции управления образовательным процессом.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 управления- коллектив учреждения.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 уровень – заместитель заведующего по УВР, заместитель заведующего по АХР, экономист</w:t>
            </w:r>
            <w:r w:rsidR="00460B1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 управления-часть коллектива в соответствии с функциональными обязанностями.</w:t>
            </w:r>
          </w:p>
          <w:p w:rsidR="00245144" w:rsidRPr="00782DF4" w:rsidRDefault="00F64BD8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 уровень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-  воспитатели, специалисты, учебно-вспомогательный персонал.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Объект управления – дети, родители.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Общее руководство учреждением, в соответствии с Уставом, осуществляет общее собрание трудового коллектива.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2.Особенности воспитательно-образовательного процесса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2.1.Условия осуществления образовательного процесса</w:t>
            </w:r>
          </w:p>
          <w:p w:rsidR="00245144" w:rsidRPr="00782DF4" w:rsidRDefault="00245144" w:rsidP="002451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Федерального государственного образовательного стандарта- основная цель учебного процесса образовательной деятельности. Педагогический коллектив МБДОУ работает по основной образовательной программе, разработанной на основе: </w:t>
            </w:r>
          </w:p>
          <w:p w:rsidR="00245144" w:rsidRPr="00782DF4" w:rsidRDefault="00245144" w:rsidP="002451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основной образовательной программы дошкольного </w:t>
            </w:r>
            <w:r w:rsidR="00F64BD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образования «</w:t>
            </w:r>
            <w:r w:rsidR="009E5AC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От рождения до школы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», </w:t>
            </w:r>
            <w:r w:rsidR="009E5AC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Н. Е. Веракса, Т. С. Комарова, Э. М. Дорофеева, 2019 г.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 образовательная Программа построена на позициях гуманно-личностного отношения к ребенку и направлена на его всестороннее развитие с учетом возрастных и индивидуальных особенностей, формирование духовных и общечеловеческих ценностей</w:t>
            </w:r>
          </w:p>
          <w:p w:rsidR="00245144" w:rsidRPr="00782DF4" w:rsidRDefault="00245144" w:rsidP="0024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-парциальных программ:</w:t>
            </w:r>
          </w:p>
          <w:p w:rsidR="008729AE" w:rsidRPr="00782DF4" w:rsidRDefault="00854B90" w:rsidP="008729AE">
            <w:pPr>
              <w:spacing w:line="240" w:lineRule="auto"/>
              <w:ind w:right="408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782DF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 Р.М. Литвинова «Региональная культура: ху</w:t>
            </w:r>
            <w:r w:rsidR="008729AE" w:rsidRPr="00782DF4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дожники, писатели, композиторы».</w:t>
            </w:r>
          </w:p>
          <w:p w:rsidR="00854B90" w:rsidRPr="00782DF4" w:rsidRDefault="00854B90" w:rsidP="008729AE">
            <w:pPr>
              <w:spacing w:line="240" w:lineRule="auto"/>
              <w:ind w:right="4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03DD" w:rsidRPr="00782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DF4">
              <w:rPr>
                <w:rFonts w:ascii="Times New Roman" w:hAnsi="Times New Roman" w:cs="Times New Roman"/>
                <w:sz w:val="28"/>
                <w:szCs w:val="28"/>
              </w:rPr>
              <w:t>Лыкова И.А. «</w:t>
            </w:r>
            <w:r w:rsidR="008729AE" w:rsidRPr="00782DF4">
              <w:rPr>
                <w:rFonts w:ascii="Times New Roman" w:hAnsi="Times New Roman" w:cs="Times New Roman"/>
                <w:sz w:val="28"/>
                <w:szCs w:val="28"/>
              </w:rPr>
              <w:t>Цветные ладошки</w:t>
            </w:r>
            <w:r w:rsidRPr="00782DF4">
              <w:rPr>
                <w:rFonts w:ascii="Times New Roman" w:hAnsi="Times New Roman" w:cs="Times New Roman"/>
                <w:sz w:val="28"/>
                <w:szCs w:val="28"/>
              </w:rPr>
              <w:t xml:space="preserve">». Парциальная программа </w:t>
            </w:r>
            <w:r w:rsidRPr="00782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 – 136 с. 16-е издание</w:t>
            </w:r>
          </w:p>
          <w:p w:rsidR="00245144" w:rsidRPr="00782DF4" w:rsidRDefault="00854B90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703D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«Основы </w:t>
            </w:r>
            <w:r w:rsidR="001703D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безопасности детей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дошкольного возраста» Авдеева Н.Н., Князева О.А., Стеркина А.Б., М:1998</w:t>
            </w:r>
          </w:p>
          <w:p w:rsidR="00245144" w:rsidRPr="00782DF4" w:rsidRDefault="008177E5" w:rsidP="0024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 программ 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обеспечивает целостность образовательной работы, способствует эффективному решению проблемы преемственности при постепенном переходе из одной возрастной группы в другую. </w:t>
            </w:r>
            <w:r w:rsidR="00054FE1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комплексной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парциальных программ содействует целостному развитию личности ребенка дошкольного возраста по основным направлениям:</w:t>
            </w:r>
          </w:p>
          <w:p w:rsidR="00245144" w:rsidRPr="00782DF4" w:rsidRDefault="00245144" w:rsidP="0024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-познавательное развитие;</w:t>
            </w:r>
          </w:p>
          <w:p w:rsidR="00245144" w:rsidRPr="00782DF4" w:rsidRDefault="00245144" w:rsidP="0024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-речевое развитие;</w:t>
            </w:r>
          </w:p>
          <w:p w:rsidR="00245144" w:rsidRPr="00782DF4" w:rsidRDefault="00245144" w:rsidP="0024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-социально – коммуникативное развитие; </w:t>
            </w:r>
          </w:p>
          <w:p w:rsidR="00245144" w:rsidRPr="00782DF4" w:rsidRDefault="00245144" w:rsidP="0024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-художественно-эстетическое развитие;</w:t>
            </w:r>
          </w:p>
          <w:p w:rsidR="00245144" w:rsidRPr="00782DF4" w:rsidRDefault="00245144" w:rsidP="0024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-физическое развитие.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Язык обучения </w:t>
            </w:r>
            <w:r w:rsidR="00054FE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русский</w:t>
            </w:r>
            <w:r w:rsidR="00054FE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2451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целью организации учебного </w:t>
            </w:r>
            <w:r w:rsidR="001703DD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процесса ежегодно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разрабатывается учебный план, являющийся нормативным актом, регламентирующим организацию образовательного процесса в учреждении, программно-методического, кадрового обеспечения; устанавливающего перечень образовательных областей и объем учебного времени, отводимого на проведение непосредственно организованной образовательной деятельности. В учебный план включены пять направлений обеспечивающих познавательное, речевое, социально-коммуникативное, художественно-эстетическое и физическое развитие детей, что </w:t>
            </w:r>
            <w:r w:rsidR="00054FE1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 виду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дошкольного учреждения, Уставу. </w:t>
            </w:r>
          </w:p>
          <w:p w:rsidR="00AE43F9" w:rsidRPr="00782DF4" w:rsidRDefault="00245144" w:rsidP="00E2683B">
            <w:pPr>
              <w:spacing w:before="30" w:after="30" w:line="240" w:lineRule="auto"/>
              <w:ind w:firstLine="41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Задачи, </w:t>
            </w:r>
            <w:r w:rsidR="00AE43F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реализуемые в</w:t>
            </w:r>
            <w:r w:rsidR="002726A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МБДОУ детский сад №2 «</w:t>
            </w:r>
            <w:r w:rsidR="00AE43F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Красная шапочка»</w:t>
            </w:r>
          </w:p>
          <w:p w:rsidR="00245144" w:rsidRPr="00782DF4" w:rsidRDefault="00F64BD8" w:rsidP="00E2683B">
            <w:pPr>
              <w:spacing w:before="30" w:after="30" w:line="240" w:lineRule="auto"/>
              <w:ind w:firstLine="417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на 2022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-</w:t>
            </w:r>
            <w:r w:rsidR="00AE43F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2023 учебном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году:</w:t>
            </w:r>
          </w:p>
          <w:p w:rsidR="002726A7" w:rsidRPr="00782DF4" w:rsidRDefault="002726A7" w:rsidP="0024788D">
            <w:pPr>
              <w:spacing w:before="100" w:beforeAutospacing="1" w:after="0" w:line="240" w:lineRule="auto"/>
              <w:ind w:right="40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 области содержания дошкольного образования:</w:t>
            </w:r>
          </w:p>
          <w:p w:rsidR="002726A7" w:rsidRPr="00782DF4" w:rsidRDefault="002726A7" w:rsidP="0024788D">
            <w:pPr>
              <w:widowControl w:val="0"/>
              <w:numPr>
                <w:ilvl w:val="0"/>
                <w:numId w:val="3"/>
              </w:numPr>
              <w:spacing w:before="100" w:beforeAutospacing="1" w:after="0" w:line="240" w:lineRule="auto"/>
              <w:ind w:left="0" w:right="407" w:firstLine="0"/>
              <w:contextualSpacing/>
              <w:jc w:val="both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82DF4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Продолжать сохранять и укреплять здоровье дошкольников через досуговую и физкультурно-оздоровительную деятельность, используя инновационные технологии всех участников образовательного процесса.</w:t>
            </w:r>
          </w:p>
          <w:p w:rsidR="002726A7" w:rsidRPr="00782DF4" w:rsidRDefault="002726A7" w:rsidP="0024788D">
            <w:pPr>
              <w:spacing w:after="0" w:line="240" w:lineRule="auto"/>
              <w:ind w:right="407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782DF4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В области технологий воспитательно-образовательн6огопроцесса:</w:t>
            </w:r>
          </w:p>
          <w:p w:rsidR="002726A7" w:rsidRPr="00782DF4" w:rsidRDefault="002726A7" w:rsidP="0024788D">
            <w:pPr>
              <w:widowControl w:val="0"/>
              <w:numPr>
                <w:ilvl w:val="0"/>
                <w:numId w:val="3"/>
              </w:numPr>
              <w:spacing w:before="100" w:beforeAutospacing="1" w:after="0" w:line="240" w:lineRule="auto"/>
              <w:ind w:left="0" w:right="407" w:firstLine="0"/>
              <w:contextualSpacing/>
              <w:jc w:val="both"/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82DF4">
              <w:rPr>
                <w:rFonts w:ascii="Times New Roman" w:eastAsia="Tahoma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Способствовать совершенствованию профессионального мастерства педагогов через образовательный тренинг.</w:t>
            </w:r>
          </w:p>
          <w:p w:rsidR="002726A7" w:rsidRPr="00782DF4" w:rsidRDefault="002726A7" w:rsidP="0024788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782DF4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В области содержания работы с кадрами:</w:t>
            </w:r>
          </w:p>
          <w:p w:rsidR="002726A7" w:rsidRPr="00782DF4" w:rsidRDefault="002726A7" w:rsidP="0024788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82DF4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Продолжать работу по развитию культуры речи педагогов и дошкольников через внедрение инновационных технологий в различных видах деятельности.</w:t>
            </w:r>
          </w:p>
          <w:p w:rsidR="002726A7" w:rsidRPr="00782DF4" w:rsidRDefault="002726A7" w:rsidP="0024788D">
            <w:pPr>
              <w:spacing w:after="0" w:line="240" w:lineRule="auto"/>
              <w:ind w:right="407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eastAsia="ru-RU" w:bidi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2.2.</w:t>
            </w:r>
            <w:r w:rsidR="00E261D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Уровень освоения </w:t>
            </w:r>
            <w:r w:rsidR="00E261D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Основной образовательной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программы </w:t>
            </w:r>
            <w:r w:rsidR="001F52F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детьми за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20</w:t>
            </w:r>
            <w:r w:rsidR="005705A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="00E261D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-20</w:t>
            </w:r>
            <w:r w:rsidR="005705A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="00303B5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учебный год</w:t>
            </w:r>
          </w:p>
          <w:tbl>
            <w:tblPr>
              <w:tblpPr w:leftFromText="180" w:rightFromText="180" w:vertAnchor="text" w:horzAnchor="margin" w:tblpXSpec="center" w:tblpY="230"/>
              <w:tblOverlap w:val="never"/>
              <w:tblW w:w="93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93"/>
              <w:gridCol w:w="779"/>
              <w:gridCol w:w="851"/>
              <w:gridCol w:w="850"/>
              <w:gridCol w:w="851"/>
              <w:gridCol w:w="850"/>
              <w:gridCol w:w="992"/>
              <w:gridCol w:w="793"/>
              <w:gridCol w:w="1190"/>
            </w:tblGrid>
            <w:tr w:rsidR="00245144" w:rsidRPr="00782DF4" w:rsidTr="004E4540">
              <w:trPr>
                <w:trHeight w:val="322"/>
              </w:trPr>
              <w:tc>
                <w:tcPr>
                  <w:tcW w:w="2193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5144" w:rsidRPr="00782DF4" w:rsidRDefault="00245144" w:rsidP="00245144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Образовательные области</w:t>
                  </w:r>
                </w:p>
              </w:tc>
              <w:tc>
                <w:tcPr>
                  <w:tcW w:w="7156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45144" w:rsidRPr="00782DF4" w:rsidRDefault="00245144" w:rsidP="00245144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4E4540" w:rsidRPr="00782DF4" w:rsidTr="004E4540">
              <w:trPr>
                <w:trHeight w:val="304"/>
              </w:trPr>
              <w:tc>
                <w:tcPr>
                  <w:tcW w:w="21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E4540" w:rsidRPr="00782DF4" w:rsidRDefault="004E4540" w:rsidP="00245144">
                  <w:pPr>
                    <w:spacing w:after="0"/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77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I</w:t>
                  </w:r>
                </w:p>
                <w:p w:rsidR="004E4540" w:rsidRPr="00782DF4" w:rsidRDefault="00DC3533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Группа раннего возраста</w:t>
                  </w:r>
                  <w:r w:rsidR="004E4540"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шая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№1</w:t>
                  </w:r>
                </w:p>
              </w:tc>
              <w:tc>
                <w:tcPr>
                  <w:tcW w:w="851" w:type="dxa"/>
                  <w:tcBorders>
                    <w:top w:val="dotted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E4540" w:rsidRPr="00782DF4" w:rsidRDefault="004E4540" w:rsidP="004E45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I I</w:t>
                  </w:r>
                </w:p>
                <w:p w:rsidR="004E4540" w:rsidRPr="00782DF4" w:rsidRDefault="004E4540" w:rsidP="004E45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младшая №2</w:t>
                  </w: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E4540" w:rsidRPr="00782DF4" w:rsidRDefault="004E4540" w:rsidP="004E45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I I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младшая группа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№3</w:t>
                  </w:r>
                </w:p>
              </w:tc>
              <w:tc>
                <w:tcPr>
                  <w:tcW w:w="85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Средняя группа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№ 4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Старшая группа№5</w:t>
                  </w:r>
                </w:p>
              </w:tc>
              <w:tc>
                <w:tcPr>
                  <w:tcW w:w="99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Подгот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овит.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Группа№6</w:t>
                  </w:r>
                </w:p>
              </w:tc>
              <w:tc>
                <w:tcPr>
                  <w:tcW w:w="793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E4540" w:rsidRPr="00782DF4" w:rsidRDefault="004E4540" w:rsidP="004E45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Подгот</w:t>
                  </w:r>
                </w:p>
                <w:p w:rsidR="004E4540" w:rsidRPr="00782DF4" w:rsidRDefault="004E4540" w:rsidP="004E45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овит.</w:t>
                  </w:r>
                </w:p>
                <w:p w:rsidR="004E4540" w:rsidRPr="00782DF4" w:rsidRDefault="004E4540" w:rsidP="004E4540">
                  <w:pPr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Группа№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  <w:lang w:val="en-US"/>
                    </w:rPr>
                    <w:t>7</w:t>
                  </w:r>
                </w:p>
                <w:p w:rsidR="004E4540" w:rsidRPr="00782DF4" w:rsidRDefault="004E4540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  <w:p w:rsidR="004E4540" w:rsidRPr="00782DF4" w:rsidRDefault="004E4540" w:rsidP="004E454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0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Общий</w:t>
                  </w:r>
                </w:p>
                <w:p w:rsidR="004E4540" w:rsidRPr="00782DF4" w:rsidRDefault="004E4540" w:rsidP="0024514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показатель</w:t>
                  </w:r>
                </w:p>
              </w:tc>
            </w:tr>
            <w:tr w:rsidR="00590E5C" w:rsidRPr="00782DF4" w:rsidTr="004E4540">
              <w:trPr>
                <w:trHeight w:val="950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«Социально-коммуникативное развитие»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74%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590E5C" w:rsidRPr="00782DF4" w:rsidRDefault="00590E5C" w:rsidP="00AB762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AB7627" w:rsidRPr="00782DF4">
                    <w:rPr>
                      <w:rFonts w:ascii="Times New Roman" w:eastAsia="Calibri" w:hAnsi="Times New Roman" w:cs="Times New Roman"/>
                    </w:rPr>
                    <w:t>3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92%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590E5C" w:rsidRPr="00782DF4" w:rsidRDefault="00590E5C" w:rsidP="00AB762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F95117" w:rsidRPr="00782DF4">
                    <w:rPr>
                      <w:rFonts w:ascii="Times New Roman" w:eastAsia="Calibri" w:hAnsi="Times New Roman" w:cs="Times New Roman"/>
                    </w:rPr>
                    <w:t>4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590E5C" w:rsidRPr="00782DF4" w:rsidRDefault="00590E5C" w:rsidP="00AB762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AB7627" w:rsidRPr="00782DF4">
                    <w:rPr>
                      <w:rFonts w:ascii="Times New Roman" w:eastAsia="Calibri" w:hAnsi="Times New Roman" w:cs="Times New Roman"/>
                    </w:rPr>
                    <w:t>2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  <w:p w:rsidR="00590E5C" w:rsidRPr="00782DF4" w:rsidRDefault="00590E5C" w:rsidP="00AB762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AB7627" w:rsidRPr="00782DF4">
                    <w:rPr>
                      <w:rFonts w:ascii="Times New Roman" w:eastAsia="Calibri" w:hAnsi="Times New Roman" w:cs="Times New Roman"/>
                    </w:rPr>
                    <w:t>5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94%</w:t>
                  </w:r>
                </w:p>
              </w:tc>
            </w:tr>
            <w:tr w:rsidR="00590E5C" w:rsidRPr="00782DF4" w:rsidTr="004E4540">
              <w:trPr>
                <w:trHeight w:val="449"/>
              </w:trPr>
              <w:tc>
                <w:tcPr>
                  <w:tcW w:w="2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«Познавательное развитие»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67%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F95117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89</w:t>
                  </w:r>
                  <w:r w:rsidR="00590E5C"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92%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F9511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F95117" w:rsidRPr="00782DF4">
                    <w:rPr>
                      <w:rFonts w:ascii="Times New Roman" w:eastAsia="Calibri" w:hAnsi="Times New Roman" w:cs="Times New Roman"/>
                    </w:rPr>
                    <w:t>3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 xml:space="preserve">%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F9511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F95117" w:rsidRPr="00782DF4">
                    <w:rPr>
                      <w:rFonts w:ascii="Times New Roman" w:eastAsia="Calibri" w:hAnsi="Times New Roman" w:cs="Times New Roman"/>
                    </w:rPr>
                    <w:t>5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F95117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F95117" w:rsidRPr="00782DF4">
                    <w:rPr>
                      <w:rFonts w:ascii="Times New Roman" w:eastAsia="Calibri" w:hAnsi="Times New Roman" w:cs="Times New Roman"/>
                    </w:rPr>
                    <w:t>5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ED1D9E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ED1D9E" w:rsidRPr="00782DF4">
                    <w:rPr>
                      <w:rFonts w:ascii="Times New Roman" w:eastAsia="Calibri" w:hAnsi="Times New Roman" w:cs="Times New Roman"/>
                    </w:rPr>
                    <w:t>4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9E38A0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8</w:t>
                  </w:r>
                  <w:r w:rsidR="009E38A0" w:rsidRPr="00782DF4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</w:tr>
            <w:tr w:rsidR="00590E5C" w:rsidRPr="00782DF4" w:rsidTr="004E4540">
              <w:trPr>
                <w:trHeight w:val="281"/>
              </w:trPr>
              <w:tc>
                <w:tcPr>
                  <w:tcW w:w="2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«Речевое развитие»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63%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9E38A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7</w:t>
                  </w:r>
                  <w:r w:rsidR="009E38A0" w:rsidRPr="00782DF4">
                    <w:rPr>
                      <w:rFonts w:ascii="Times New Roman" w:eastAsia="Calibri" w:hAnsi="Times New Roman" w:cs="Times New Roman"/>
                    </w:rPr>
                    <w:t>8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9E38A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8</w:t>
                  </w:r>
                  <w:r w:rsidR="009E38A0" w:rsidRPr="00782DF4">
                    <w:rPr>
                      <w:rFonts w:ascii="Times New Roman" w:eastAsia="Calibri" w:hAnsi="Times New Roman" w:cs="Times New Roman"/>
                    </w:rPr>
                    <w:t>8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9E38A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9E38A0" w:rsidRPr="00782DF4">
                    <w:rPr>
                      <w:rFonts w:ascii="Times New Roman" w:eastAsia="Calibri" w:hAnsi="Times New Roman" w:cs="Times New Roman"/>
                    </w:rPr>
                    <w:t>4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 xml:space="preserve">%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9E38A0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89</w:t>
                  </w:r>
                  <w:r w:rsidR="00590E5C"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9E38A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9E38A0" w:rsidRPr="00782DF4">
                    <w:rPr>
                      <w:rFonts w:ascii="Times New Roman" w:eastAsia="Calibri" w:hAnsi="Times New Roman" w:cs="Times New Roman"/>
                    </w:rPr>
                    <w:t>2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9E38A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9E38A0" w:rsidRPr="00782DF4">
                    <w:rPr>
                      <w:rFonts w:ascii="Times New Roman" w:eastAsia="Calibri" w:hAnsi="Times New Roman" w:cs="Times New Roman"/>
                    </w:rPr>
                    <w:t>6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BD0470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8</w:t>
                  </w:r>
                  <w:r w:rsidR="00BD0470" w:rsidRPr="00782DF4">
                    <w:rPr>
                      <w:rFonts w:ascii="Times New Roman" w:eastAsia="Calibri" w:hAnsi="Times New Roman" w:cs="Times New Roman"/>
                      <w:b/>
                    </w:rPr>
                    <w:t>5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</w:tr>
            <w:tr w:rsidR="00590E5C" w:rsidRPr="00782DF4" w:rsidTr="004E4540">
              <w:trPr>
                <w:trHeight w:val="519"/>
              </w:trPr>
              <w:tc>
                <w:tcPr>
                  <w:tcW w:w="2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«Художественно - эстетическое развитие»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BD047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7</w:t>
                  </w:r>
                  <w:r w:rsidR="00BD0470" w:rsidRPr="00782DF4">
                    <w:rPr>
                      <w:rFonts w:ascii="Times New Roman" w:eastAsia="Calibri" w:hAnsi="Times New Roman" w:cs="Times New Roman"/>
                    </w:rPr>
                    <w:t>0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BD047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8</w:t>
                  </w:r>
                  <w:r w:rsidR="00BD0470" w:rsidRPr="00782DF4">
                    <w:rPr>
                      <w:rFonts w:ascii="Times New Roman" w:eastAsia="Calibri" w:hAnsi="Times New Roman" w:cs="Times New Roman"/>
                    </w:rPr>
                    <w:t>3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BD0470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90</w:t>
                  </w:r>
                  <w:r w:rsidR="00590E5C"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BD0470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BD0470" w:rsidRPr="00782DF4">
                    <w:rPr>
                      <w:rFonts w:ascii="Times New Roman" w:eastAsia="Calibri" w:hAnsi="Times New Roman" w:cs="Times New Roman"/>
                    </w:rPr>
                    <w:t>3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 xml:space="preserve">%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BD0470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94</w:t>
                  </w:r>
                  <w:r w:rsidR="00590E5C"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1446BE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1446BE" w:rsidRPr="00782DF4">
                    <w:rPr>
                      <w:rFonts w:ascii="Times New Roman" w:eastAsia="Calibri" w:hAnsi="Times New Roman" w:cs="Times New Roman"/>
                    </w:rPr>
                    <w:t>3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96%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88%</w:t>
                  </w:r>
                </w:p>
              </w:tc>
            </w:tr>
            <w:tr w:rsidR="00590E5C" w:rsidRPr="00782DF4" w:rsidTr="004E4540">
              <w:trPr>
                <w:trHeight w:val="452"/>
              </w:trPr>
              <w:tc>
                <w:tcPr>
                  <w:tcW w:w="2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«Физическое развитие»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1446BE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7</w:t>
                  </w:r>
                  <w:r w:rsidR="001446BE" w:rsidRPr="00782DF4">
                    <w:rPr>
                      <w:rFonts w:ascii="Times New Roman" w:eastAsia="Calibri" w:hAnsi="Times New Roman" w:cs="Times New Roman"/>
                    </w:rPr>
                    <w:t>6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1446BE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91</w:t>
                  </w:r>
                  <w:r w:rsidR="00590E5C"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1446BE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94</w:t>
                  </w:r>
                  <w:r w:rsidR="00590E5C"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1446BE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1446BE" w:rsidRPr="00782DF4">
                    <w:rPr>
                      <w:rFonts w:ascii="Times New Roman" w:eastAsia="Calibri" w:hAnsi="Times New Roman" w:cs="Times New Roman"/>
                    </w:rPr>
                    <w:t>5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 xml:space="preserve">%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1446BE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1446BE" w:rsidRPr="00782DF4">
                    <w:rPr>
                      <w:rFonts w:ascii="Times New Roman" w:eastAsia="Calibri" w:hAnsi="Times New Roman" w:cs="Times New Roman"/>
                    </w:rPr>
                    <w:t>6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96%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1446BE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</w:rPr>
                    <w:t>9</w:t>
                  </w:r>
                  <w:r w:rsidR="001446BE" w:rsidRPr="00782DF4"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782DF4">
                    <w:rPr>
                      <w:rFonts w:ascii="Times New Roman" w:eastAsia="Calibri" w:hAnsi="Times New Roman" w:cs="Times New Roman"/>
                    </w:rPr>
                    <w:t>%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934186" w:rsidP="00590E5C">
                  <w:pPr>
                    <w:ind w:firstLine="417"/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92</w:t>
                  </w:r>
                  <w:r w:rsidR="00590E5C"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</w:tr>
            <w:tr w:rsidR="00590E5C" w:rsidRPr="00782DF4" w:rsidTr="004E4540">
              <w:trPr>
                <w:trHeight w:val="517"/>
              </w:trPr>
              <w:tc>
                <w:tcPr>
                  <w:tcW w:w="2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590E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Общий итог по образовательным областям: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B02D85" w:rsidP="008E5E4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70</w:t>
                  </w:r>
                  <w:r w:rsidR="00590E5C" w:rsidRPr="00782DF4">
                    <w:rPr>
                      <w:rFonts w:ascii="Times New Roman" w:eastAsia="Calibri" w:hAnsi="Times New Roman" w:cs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B02D85" w:rsidP="00934186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87</w:t>
                  </w:r>
                  <w:r w:rsidR="00590E5C"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B17580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  <w:r w:rsidR="00B17580" w:rsidRPr="00782DF4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0E5C" w:rsidRPr="00782DF4" w:rsidRDefault="00590E5C" w:rsidP="00400AC0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  <w:r w:rsidR="00400AC0" w:rsidRPr="00782DF4">
                    <w:rPr>
                      <w:rFonts w:ascii="Times New Roman" w:eastAsia="Calibri" w:hAnsi="Times New Roman" w:cs="Times New Roman"/>
                      <w:b/>
                    </w:rPr>
                    <w:t>4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 xml:space="preserve">%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9D0635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  <w:r w:rsidR="009D0635" w:rsidRPr="00782DF4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C46AF3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9</w:t>
                  </w:r>
                  <w:r w:rsidR="00C46AF3" w:rsidRPr="00782DF4">
                    <w:rPr>
                      <w:rFonts w:ascii="Times New Roman" w:eastAsia="Calibri" w:hAnsi="Times New Roman" w:cs="Times New Roman"/>
                      <w:b/>
                    </w:rPr>
                    <w:t>4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590E5C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96%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90E5C" w:rsidRPr="00782DF4" w:rsidRDefault="00590E5C" w:rsidP="00400AC0">
                  <w:pPr>
                    <w:jc w:val="both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 xml:space="preserve">      </w:t>
                  </w:r>
                  <w:r w:rsidR="00400AC0" w:rsidRPr="00782DF4">
                    <w:rPr>
                      <w:rFonts w:ascii="Times New Roman" w:eastAsia="Calibri" w:hAnsi="Times New Roman" w:cs="Times New Roman"/>
                      <w:b/>
                    </w:rPr>
                    <w:t>90</w:t>
                  </w:r>
                  <w:r w:rsidRPr="00782DF4">
                    <w:rPr>
                      <w:rFonts w:ascii="Times New Roman" w:eastAsia="Calibri" w:hAnsi="Times New Roman" w:cs="Times New Roman"/>
                      <w:b/>
                    </w:rPr>
                    <w:t>%</w:t>
                  </w:r>
                </w:p>
              </w:tc>
            </w:tr>
          </w:tbl>
          <w:p w:rsidR="00245144" w:rsidRPr="00782DF4" w:rsidRDefault="00245144" w:rsidP="00245144">
            <w:pPr>
              <w:spacing w:before="30" w:after="30" w:line="240" w:lineRule="auto"/>
              <w:ind w:right="133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ind w:firstLine="417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Результаты педагогического мониторинга освоения детьми Основной образовательной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программы, показали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преобладание </w:t>
            </w:r>
            <w:r w:rsidR="00B02D8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 с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высоким   и </w:t>
            </w:r>
            <w:r w:rsidR="003F38A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средним уровнем развития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что говорит об эффективности педагогического процесса в МБДОУ.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417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Результатом осуществления воспитательно-образовательного процесса явилась качественная подготовка детей к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обучению 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школе. Готовность дошкольника к обучению в школе характеризует достигнутый уровень психологического развития накануне поступления в школу.</w:t>
            </w:r>
          </w:p>
          <w:p w:rsidR="00245144" w:rsidRPr="00782DF4" w:rsidRDefault="00245144" w:rsidP="00245144">
            <w:pPr>
              <w:spacing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этом году в школу из детского сада было выпущено</w:t>
            </w:r>
            <w:r w:rsidR="001C711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A569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воспитанников: Результаты мониторинга достижения детьми планируемых результатов освоения Программы в конце учебного года показали, что из </w:t>
            </w:r>
            <w:r w:rsidR="00E6082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 обследуемых дошкольников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762E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68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 имеют высокий уровень развития (</w:t>
            </w:r>
            <w:r w:rsidR="00B91EC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r w:rsidR="00C51CE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%),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C711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 воспитанников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1C711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  <w:r w:rsidR="00F770C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%) – средний уровень развития и 8 </w:t>
            </w:r>
            <w:r w:rsidR="00C51CE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 низкий</w:t>
            </w:r>
            <w:r w:rsidR="00C32E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уровень</w:t>
            </w:r>
            <w:r w:rsidR="00E03D5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2E7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(4%)</w:t>
            </w:r>
          </w:p>
          <w:p w:rsidR="00245144" w:rsidRPr="00782DF4" w:rsidRDefault="00245144" w:rsidP="0026795E">
            <w:pPr>
              <w:spacing w:after="0" w:line="240" w:lineRule="auto"/>
              <w:ind w:left="-8" w:firstLine="142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этих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группах отсутствуют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дети с неготовностью к школьному обучению, а это означает, что все дети хорошо освоили Основную образовательную </w:t>
            </w:r>
            <w:r w:rsidR="0026795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программу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дошкольного образования </w:t>
            </w:r>
            <w:r w:rsidR="00E03D5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 обладают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достаточным уровнем </w:t>
            </w:r>
            <w:r w:rsidR="0026795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успешного обучения в школе. Дети обладают хорошими навыками работы в тетради, хорошо решают арифметические задачи.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417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Высокие </w:t>
            </w:r>
            <w:r w:rsidR="001F52F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результаты 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подготовке детей к началу регулярного обучения в школе, также достигнуты благодаря использованию в работе методов,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способствующих развитию самостоятельности, познавательных интересов детей, созданию проблемно-поисковых ситуаций и обогащению развивающей предметно- пространственной среды. Воспитанники хорошо обучены навыкам самообслуживания, культурно-гигиеническим навыкам, умеют общаться со сверстниками и со взрослыми.  Все дети изъявляют желание обучаться в школе.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417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2.3.Результаты участия в мероприятиях, конкурсах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  В 20</w:t>
            </w:r>
            <w:r w:rsidR="0026795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9763E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2 - 2023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награждены </w:t>
            </w:r>
            <w:r w:rsidR="00DB0AB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почетной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грамотой </w:t>
            </w:r>
            <w:r w:rsidR="00ED6A2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Министерства просвещения</w:t>
            </w:r>
            <w:r w:rsidR="00DB0AB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РФ </w:t>
            </w:r>
            <w:r w:rsidR="0026795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763E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работник</w:t>
            </w:r>
            <w:r w:rsidR="009763E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МБДОУ, </w:t>
            </w:r>
            <w:r w:rsidR="00DB0AB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почетной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грамотой </w:t>
            </w:r>
            <w:r w:rsidR="009763E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Управления образования г</w:t>
            </w:r>
            <w:r w:rsidR="00DB0AB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Ессентуки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26795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работников.</w:t>
            </w:r>
          </w:p>
          <w:p w:rsidR="00245144" w:rsidRPr="00782DF4" w:rsidRDefault="00ED6A29" w:rsidP="00245144">
            <w:pPr>
              <w:spacing w:before="30" w:after="30" w:line="240" w:lineRule="auto"/>
              <w:ind w:firstLine="2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целях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повышения квалификации воспитатели всех возрастных групп посещали городские МО, где знакомились с новаторским опытом педагогов других дошкольных учреждений, с новыми психолого-педагогическими исследованиями.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2.4.Организация специализированной помощи детям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соответствии с Положением о медико-педагогической комиссии Управления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образования, учитель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-логопед МБДОУ детского сада №</w:t>
            </w:r>
            <w:r w:rsidR="00E36BB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Ласточка» осуществлял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диагностику речевых нарушений у детей 5-6 лет нашего </w:t>
            </w:r>
            <w:r w:rsidR="00C51CE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ДОУ с целью отбора воспитанников на медико-педагогическую комиссию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города, или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направления к логопеду в ГБУ МУЗ «Детская больница». В 20</w:t>
            </w:r>
            <w:r w:rsidR="00E36BB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B0B2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="00EB0B2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B0B2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переведен в специализированную группу ДОУ города.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2.5.Дополнительные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образовательные услуги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Наряду с Основной образовательной программой в МБДОУ организованы дополнительные виды деятельности, реализуемые в виде кружковой работы с детьми 3 - 7 лет, повышающие качество образования дошкольников.</w:t>
            </w:r>
          </w:p>
          <w:p w:rsidR="00245144" w:rsidRPr="00782DF4" w:rsidRDefault="006137B6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Расписание занятий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кружков художественно-эстетической направленности: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5"/>
              <w:gridCol w:w="2409"/>
              <w:gridCol w:w="995"/>
              <w:gridCol w:w="1576"/>
              <w:gridCol w:w="1051"/>
              <w:gridCol w:w="1033"/>
            </w:tblGrid>
            <w:tr w:rsidR="00245144" w:rsidRPr="00782DF4" w:rsidTr="00460B1E">
              <w:tc>
                <w:tcPr>
                  <w:tcW w:w="2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№, возрастная</w:t>
                  </w:r>
                </w:p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группа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Название кружка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5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</w:t>
                  </w:r>
                </w:p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недели</w:t>
                  </w:r>
                </w:p>
              </w:tc>
              <w:tc>
                <w:tcPr>
                  <w:tcW w:w="10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</w:t>
                  </w:r>
                </w:p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месяц</w:t>
                  </w:r>
                </w:p>
              </w:tc>
              <w:tc>
                <w:tcPr>
                  <w:tcW w:w="10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Время</w:t>
                  </w:r>
                </w:p>
              </w:tc>
            </w:tr>
            <w:tr w:rsidR="00245144" w:rsidRPr="00782DF4" w:rsidTr="00460B1E">
              <w:tc>
                <w:tcPr>
                  <w:tcW w:w="2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1F52F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Родительский </w:t>
                  </w:r>
                  <w:r w:rsidR="001F52FD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клуб Группа раннего возраста №;1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84627F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84627F"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Мы вместе</w:t>
                  </w: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7608FB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="00245144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етверг</w:t>
                  </w:r>
                </w:p>
              </w:tc>
              <w:tc>
                <w:tcPr>
                  <w:tcW w:w="10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27F" w:rsidRPr="00782DF4" w:rsidRDefault="0084627F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45144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6.00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245144" w:rsidRPr="00782DF4" w:rsidRDefault="0084627F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16:15</w:t>
                  </w:r>
                </w:p>
              </w:tc>
            </w:tr>
            <w:tr w:rsidR="00245144" w:rsidRPr="00782DF4" w:rsidTr="00460B1E">
              <w:tc>
                <w:tcPr>
                  <w:tcW w:w="2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1F52F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Родительский клуб </w:t>
                  </w:r>
                  <w:r w:rsidR="00245144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 №2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726FF9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726FF9"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Родительская академия</w:t>
                  </w: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0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16.00</w:t>
                  </w:r>
                  <w:r w:rsidR="00726FF9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-16:15</w:t>
                  </w:r>
                </w:p>
              </w:tc>
            </w:tr>
            <w:tr w:rsidR="00245144" w:rsidRPr="00782DF4" w:rsidTr="00460B1E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1F52F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245144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ладшая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группа №3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r w:rsidR="008B0CC5" w:rsidRPr="00782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Клуб заботливых родителей</w:t>
                  </w: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7608FB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245144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16.00</w:t>
                  </w:r>
                  <w:r w:rsidR="008B0CC5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-16:15</w:t>
                  </w:r>
                </w:p>
              </w:tc>
            </w:tr>
            <w:tr w:rsidR="00245144" w:rsidRPr="00782DF4" w:rsidTr="00460B1E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52FD" w:rsidRPr="00782DF4" w:rsidRDefault="00245144" w:rsidP="001F52F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  <w:r w:rsidR="001F52FD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(1) № 4</w:t>
                  </w:r>
                </w:p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«Цветные ладошки</w:t>
                  </w:r>
                </w:p>
                <w:p w:rsidR="001F52FD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«Основы безопасности»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7608FB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245144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реда</w:t>
                  </w:r>
                </w:p>
                <w:p w:rsidR="001F52FD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</w:t>
                  </w:r>
                  <w:r w:rsidR="007608FB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ица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F52FD" w:rsidRPr="00782DF4" w:rsidRDefault="001F52FD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16:00</w:t>
                  </w:r>
                </w:p>
                <w:p w:rsidR="00245144" w:rsidRPr="00782DF4" w:rsidRDefault="00245144" w:rsidP="001F52FD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="001F52FD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:20</w:t>
                  </w:r>
                </w:p>
              </w:tc>
            </w:tr>
            <w:tr w:rsidR="00245144" w:rsidRPr="00782DF4" w:rsidTr="00460B1E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  <w:r w:rsidR="007608FB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(2) №5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«Цветные ладошки</w:t>
                  </w:r>
                </w:p>
                <w:p w:rsidR="00245144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«Основы безопасности»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7608FB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  <w:p w:rsidR="007608FB" w:rsidRPr="00782DF4" w:rsidRDefault="007608FB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четверг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45144" w:rsidRPr="00782DF4" w:rsidRDefault="00245144" w:rsidP="0024514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16:00</w:t>
                  </w:r>
                </w:p>
                <w:p w:rsidR="00245144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16:20</w:t>
                  </w:r>
                </w:p>
              </w:tc>
            </w:tr>
            <w:tr w:rsidR="007608FB" w:rsidRPr="00782DF4" w:rsidTr="00460B1E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Старшая №6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«Цветные ладошки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«Основы безопасности»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16:00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16:25</w:t>
                  </w:r>
                </w:p>
              </w:tc>
            </w:tr>
            <w:tr w:rsidR="007608FB" w:rsidRPr="00782DF4" w:rsidTr="00460B1E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Подготовительная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школе группа №7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«Цветные ладошки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«Основы безопасности»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вторник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16:00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16:30</w:t>
                  </w:r>
                </w:p>
              </w:tc>
            </w:tr>
            <w:tr w:rsidR="007608FB" w:rsidRPr="00782DF4" w:rsidTr="00460B1E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CD5671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7064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6137B6" w:rsidP="006137B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кружок</w:t>
                  </w:r>
                  <w:r w:rsidR="007608FB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CD5671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Театральный 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сундучок»</w:t>
                  </w:r>
                </w:p>
              </w:tc>
            </w:tr>
            <w:tr w:rsidR="007608FB" w:rsidRPr="00782DF4" w:rsidTr="006137B6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кружок «Театральный сундучок»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6137B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7608FB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онедельник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6137B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-16.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7608FB" w:rsidRPr="00782DF4" w:rsidTr="006137B6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37B6" w:rsidRPr="00782DF4" w:rsidRDefault="006137B6" w:rsidP="006137B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№6</w:t>
                  </w:r>
                </w:p>
                <w:p w:rsidR="007608FB" w:rsidRPr="00782DF4" w:rsidRDefault="006137B6" w:rsidP="006137B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Подготовительная к школе группа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кружок «Театральный сундучок»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6137B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-16.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7608FB" w:rsidRPr="00782DF4" w:rsidTr="006137B6">
              <w:tc>
                <w:tcPr>
                  <w:tcW w:w="22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Подготовительная к школе группа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37B6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кружок «Театральный</w:t>
                  </w:r>
                </w:p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сундучок»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6137B6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7608F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08FB" w:rsidRPr="00782DF4" w:rsidRDefault="007608FB" w:rsidP="006137B6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-16.</w:t>
                  </w:r>
                  <w:r w:rsidR="006137B6" w:rsidRPr="00782D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</w:tbl>
          <w:p w:rsidR="00245144" w:rsidRPr="00782DF4" w:rsidRDefault="00245144" w:rsidP="00245144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245144" w:rsidRPr="00782DF4" w:rsidRDefault="00245144" w:rsidP="00245144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каждый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кружок дополнительного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образования детей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разработана Рабочая программа кружка дополнительного образования детей, 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перспективный план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ведется анализ их эффективности.</w:t>
            </w: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     Работа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кружков дополнительного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детей планируется в вечернее время, вне рамок основной образовательной деятельности, предусмотренной государственными стандартами.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2.6.Взаимодействие с социумом.</w:t>
            </w:r>
          </w:p>
          <w:p w:rsidR="00245144" w:rsidRPr="00782DF4" w:rsidRDefault="008220A5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детский сад №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Красная шапочка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осуществляет активное сотрудничество с различными учреждениями города, для осуществления приоритетных направлений.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Основными задачами преемственности детского сада и школы являются: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реализация единой линии развития ребенка на этапах дошкольного и начального школьного детства;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формирование преемственных связей, соединяющих воспитание и обучение детей МБДОУ и начальной школы в целостный педагогический процесс.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МБДОУ детский сад 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№2 «Красная шапочка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и МБОУ СОШ №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01.09.20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E03F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заключили договор о взаимном сотрудничестве по осуществлению преемственности детского сада и школы</w:t>
            </w:r>
            <w:r w:rsidR="004F289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7A0985">
            <w:pPr>
              <w:spacing w:before="30" w:after="30" w:line="240" w:lineRule="auto"/>
              <w:ind w:firstLine="284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Взаимодействия с учреждениями социума осуществляется по вопросам расширения сферы нравственно-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патриотического и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художественно-эстетического воспитания детей МБДОУ: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ГБУ МУЗ «Детская больница», договор от </w:t>
            </w:r>
            <w:r w:rsidR="004E03F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.01.20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E03F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Ессентукский краеведческий музей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им. Шпакова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договор от 01.09.20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E03F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</w:p>
          <w:p w:rsidR="00245144" w:rsidRPr="00782DF4" w:rsidRDefault="00245144" w:rsidP="00245144">
            <w:pPr>
              <w:shd w:val="clear" w:color="auto" w:fill="FFFFFF"/>
              <w:spacing w:before="30" w:after="75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2.7. Вовлечение родителей (законных представителей) в образовательную деятельность</w:t>
            </w:r>
          </w:p>
          <w:p w:rsidR="00245144" w:rsidRPr="00782DF4" w:rsidRDefault="006137B6" w:rsidP="00245144">
            <w:pPr>
              <w:shd w:val="clear" w:color="auto" w:fill="FFFFFF"/>
              <w:spacing w:before="30" w:after="75" w:line="315" w:lineRule="atLeast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Одним из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непременных условий всестороннего полноценного развития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 воспитания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ребёнка в ДОУ является взаимодействие с семьями воспитанников. Учреждение рассматривает это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 как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социальное партнёрство, которое подразумевает равное участие в воспитании ребенка, как дошкольного учреждения, так и семьи.  </w:t>
            </w:r>
            <w:r w:rsidR="003D49B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Коллектив имеет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положительный опыт работы в данном направлении.  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перехода на новый качественный уровень во взаимодействии МБДОУ с семьями </w:t>
            </w:r>
            <w:r w:rsidR="003D49B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воспитанников были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проведены следующие мероприятия: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родительское собрание «</w:t>
            </w:r>
            <w:r w:rsidR="003D49B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Семья и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детский сад - партнёры»;</w:t>
            </w:r>
            <w:r w:rsidRPr="00782DF4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Анкетирование родителей МБДОУ: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«Удовлетворённость качеством </w:t>
            </w:r>
            <w:r w:rsidR="003D49B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предоставления образовательных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услуг в МБДОУ» (декабрь, май)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«Психологическое благополучие и здоровье ребёнка в семье» (декабрь)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«Использование проектной деятельности в детском саду» (ноябрь)</w:t>
            </w:r>
          </w:p>
          <w:p w:rsidR="00245144" w:rsidRPr="00782DF4" w:rsidRDefault="00245144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«Познавательное развитие детей дошкольного возраста» (январь)</w:t>
            </w:r>
          </w:p>
          <w:p w:rsidR="00245144" w:rsidRPr="00782DF4" w:rsidRDefault="003D49BC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 202</w:t>
            </w:r>
            <w:r w:rsidR="00474F8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474F8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учебном году в МБДОУ были организованы следующие выставки рисунков и поделок детско-родительского творчества: «Воспоминания о лете», «Мой любимый город – Ессентуки», «Сказка выросла на грядке</w:t>
            </w:r>
            <w:r w:rsidR="00AD29A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 «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Секреты весеннего настроения», «Зимушка, зима много снега принесла», «</w:t>
            </w:r>
            <w:r w:rsidR="00245144" w:rsidRPr="00782DF4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На пороге Новый год!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</w:t>
            </w:r>
            <w:r w:rsidR="00245144" w:rsidRPr="00782D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«Здорово быть космонавтом», «Помним – гордимся!», «Есть такая профессия - Родину защищать!», «Мой любимый детский сад – мое Солнышко».</w:t>
            </w:r>
          </w:p>
          <w:p w:rsidR="00245144" w:rsidRPr="00782DF4" w:rsidRDefault="00AD29A1" w:rsidP="00245144">
            <w:pPr>
              <w:spacing w:before="30" w:after="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Интересно и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увлекательно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организована в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 осенняя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ярмарка «Дары осени» (сентябрь 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C085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г), где родителями были представлены работы, выполненные своими </w:t>
            </w:r>
            <w:r w:rsidR="00474F8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руками из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бросового материала, овощей и фруктов.</w:t>
            </w:r>
          </w:p>
          <w:p w:rsidR="00245144" w:rsidRPr="00782DF4" w:rsidRDefault="00245144" w:rsidP="007A0985">
            <w:pPr>
              <w:spacing w:before="30" w:after="3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Родители (законные </w:t>
            </w:r>
            <w:r w:rsidR="00AD29A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представители) МБДОУ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C085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принимали активное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C085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 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утренниках: «Моя мама, самая, самая!»;</w:t>
            </w:r>
            <w:r w:rsidR="00B00A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«Новый год у ворот»,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«День защитника Отечества</w:t>
            </w:r>
            <w:r w:rsidR="00474F8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 «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 </w:t>
            </w:r>
            <w:r w:rsidR="00474F8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</w:t>
            </w:r>
            <w:r w:rsidR="00A213C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</w:t>
            </w:r>
            <w:r w:rsidR="00B00A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«Весна </w:t>
            </w:r>
            <w:r w:rsidR="00A213C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красна», </w:t>
            </w:r>
            <w:r w:rsidR="00412B6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A213C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Выпускной бал»</w:t>
            </w:r>
            <w:r w:rsidR="00412B6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C085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 течение учебного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5C085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 систематически совместно с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A277B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родителями в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велось оформление стенд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 детских рисунков.</w:t>
            </w:r>
          </w:p>
          <w:p w:rsidR="00245144" w:rsidRPr="00782DF4" w:rsidRDefault="005C0858" w:rsidP="008220A5">
            <w:pPr>
              <w:spacing w:before="30" w:after="0" w:line="240" w:lineRule="auto"/>
              <w:ind w:firstLine="27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Родители принимали активное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 в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12B6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Городской ярмарке</w:t>
            </w:r>
            <w:r w:rsidR="00C275B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собранные средства были отправлены</w:t>
            </w:r>
            <w:r w:rsidR="0000587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СВО, г</w:t>
            </w:r>
            <w:r w:rsidR="00BA7AF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ородской «</w:t>
            </w:r>
            <w:r w:rsidR="0000587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Масленице», субботниках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благоустройству здания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территории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МБДОУ.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Участвовали 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экологической акции «Каждой пичужке - кормушка» (февраль 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г.); «Неопалимая купина» по правилам пожарной безопасности (март, 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г.); в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апреле 20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 в МБДОУ была проведена «Неделя здоровья». 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Целью,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которой являлось</w:t>
            </w:r>
            <w:r w:rsidR="008220A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и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расширение знаний родителей о компонентах здорового образа жизни, о формирования основ здорового образа жизни семьи.   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группах для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родителей были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подготовлены папки-ширмы: «Здоровый образ жизни семьи»; «Закаливание организма дошкольника»; «О здоровье всерьёз»; «Советы доктора Айболита». 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летний оздоровительный период 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педагогами групп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музыкальным руководителем </w:t>
            </w:r>
            <w:r w:rsidR="00D344E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Долбусиной Е.В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проведены спортивные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досуги с детьми старшего дошкольного возраста-  июнь 20</w:t>
            </w:r>
            <w:r w:rsidR="00D344E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C085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:rsidR="00245144" w:rsidRPr="00782DF4" w:rsidRDefault="005C0858" w:rsidP="00245144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Перечисленные совместные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мероприятия, позволяют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каждому участнику образовательного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процесса проявить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свои творческие способности и таланты найти единомышленников, лучше узнать друг друга.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3.Условия осуществления образовательного процесса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3.1</w:t>
            </w:r>
            <w:r w:rsidRPr="00782DF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u w:val="single"/>
                <w:lang w:eastAsia="ru-RU"/>
              </w:rPr>
              <w:t>. 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Создание предметно-пространственной среды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Развивающая предметно-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пространственная среда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детском саду построена в соответствии с требованиями ФГОС ДО 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 обеспечивает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физическое, эстетическое, познавательное и социальное развитие ребенка.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3.2.Обеспечение безопасности жизни и деятельности детей и работников МБДОУ в здании и на прилегающей территории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общественной безопасности, предупреждение возможных террористических, экстремистских акций и других противоправных проявлений в отношении детей, педагогических работников и технического персонала дошкольного учреждением выполняется на основании Федерального Закона от 25.07.1998 № 130-ФЗ «О борьбе с терроризмом», Постановления правительства РФ от 15.09.1999 № 1040 «О мерах по противодействию терроризму, Закон Российской Федерации от 05.03.1992 № 2446-1 «О безопасности», Положением об контроль-пропускном режиме учреждения, приказ от 02.09.2016г. №44, Правилами приёма детей  и передачи родителям (законным представителям) приказ от</w:t>
            </w:r>
            <w:r w:rsidR="008E1F19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10.01.2022г.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, Паспортом комплексной безопасности учреждения.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2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персональных данных участников образовательного процесса учреждения обеспечивает конфиденциальность при использовании персональных данных.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Территория учреждения имеет полное ограждение. На входной калитке и воротах установлены запирающие устройства</w:t>
            </w:r>
            <w:r w:rsidR="00D344E5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B124FA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видео</w:t>
            </w:r>
            <w:r w:rsidR="00D344E5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домофон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 территории </w:t>
            </w:r>
            <w:r w:rsidR="00D344E5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МБ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не допускается нахождение постороннего автотранспорта </w:t>
            </w:r>
            <w:r w:rsidR="004F44BB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и запрещен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въезд автотранспортных средств. Для обеспечения безопасности детей здание учреждения оборудовано тревожной кнопкой (КТС), системой </w:t>
            </w:r>
            <w:r w:rsidR="004F44BB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видеонаблюдения, пожарной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сигнализации, оповещения людей о пожаре и управления эвакуацией (АПС), что позволяет своевременно и оперативно принять меры в случае возникновения чрезвычайной ситуации. На каждом этаже имеется план эвакуации.</w:t>
            </w:r>
            <w:r w:rsidR="00D344E5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Режим допуска в дневное</w:t>
            </w:r>
            <w:r w:rsidR="00D344E5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ночное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44E5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осуществляет охранник ЧОП </w:t>
            </w:r>
            <w:r w:rsidR="004F44BB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 w:rsidR="00D344E5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Максимус»</w:t>
            </w:r>
            <w:r w:rsidR="004F44BB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31 декабря 2023 года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F44BB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января 2023 года </w:t>
            </w:r>
            <w:r w:rsidR="004F44B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ЧОП</w:t>
            </w:r>
            <w:r w:rsidR="004F44BB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«Статус КМВ»</w:t>
            </w:r>
            <w:r w:rsidR="0023256A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45144" w:rsidRPr="00782DF4" w:rsidRDefault="006B3686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раза в год в МБДОУ проводятся учебно-тренировочные эвакуации для отработки действий в случае пожара воспитанников и персонала. В МБДОУ в полном объеме имеются первичные средства пожаротушения, два раза в год 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проводится проверка внутреннего пожарного крана на водоотдачу. В начале учебного года проводятся испытания спортивного оборудования и составляются акты-допуски на занятия в спортивном зале.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Активно ведется 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 по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профилактике дорожного травматизма. С начала учебного года проходит традиционный месячник безопасности на дорогах. В каждой группе есть уголок безопасности движения, где в течение учебного года проводятся различные мероприятия (конкурсы, викторины и т.п.).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Воспитатели регулярно проводят беседы с детьми по </w:t>
            </w:r>
            <w:r w:rsidR="00772E92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теме «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Безопасное поведение дома и в детском саду».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3.3.Охрана и укрепление здоровья детей</w:t>
            </w:r>
          </w:p>
          <w:p w:rsidR="00245144" w:rsidRPr="00782DF4" w:rsidRDefault="00245144" w:rsidP="0023256A">
            <w:pPr>
              <w:spacing w:before="30" w:after="30" w:line="240" w:lineRule="auto"/>
              <w:ind w:firstLine="284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МБДОУ созданы 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необходимые условия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охраны и укрепления здоровья детей, их физического и психического развития, формирования двигательных умений и навыков в соответствии с возрастными особенностями</w:t>
            </w:r>
          </w:p>
          <w:p w:rsidR="00245144" w:rsidRPr="00782DF4" w:rsidRDefault="006B3686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физкультурно-оздоровительной работы опирается на следующую парциальную программу: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«Основы безопасности жизнедеятельности детей дошкольного возраста» Н.Н. Авдеевой, Н.Л. Князевой, Р.Б. Стёркиной.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Основные направления работы учреждения: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Организация рационального режима дня, обеспечение продолжительности сна в соответствии с возрастными потребностями;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Создание условий для 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обеспечения оптимального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двигательного режима;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Физкультурно-оздоровительная работа;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Полноценное, рациональное питание;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Информационная работа с родителями и детьми.</w:t>
            </w:r>
          </w:p>
          <w:p w:rsidR="00245144" w:rsidRPr="00782DF4" w:rsidRDefault="00245144" w:rsidP="00245144">
            <w:pPr>
              <w:spacing w:before="30" w:after="30" w:line="240" w:lineRule="auto"/>
              <w:ind w:firstLine="275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МБДОУ созданы необходимые условия для двигательной активности детей: гибкий режим, НОД по подгруппам, оборудованы спортивные 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уголки 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группах.</w:t>
            </w:r>
          </w:p>
          <w:p w:rsidR="00245144" w:rsidRPr="00782DF4" w:rsidRDefault="00A73507" w:rsidP="00A73507">
            <w:pPr>
              <w:spacing w:before="30" w:after="30" w:line="240" w:lineRule="auto"/>
              <w:ind w:firstLine="134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целях предупреждения распространения заболеваемости среди воспитанников МБДОУ в осенне-зимне-весенний период, осуществлялись санитарно-профилактические мероприятия по предупреждению и профилактике ОРЗ и гриппа: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усиление контроля за качеством проведения утреннего фильтра;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фитотерапия с использованием чесночных медальонов;</w:t>
            </w:r>
          </w:p>
          <w:p w:rsidR="00245144" w:rsidRPr="00782DF4" w:rsidRDefault="00A73507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просветительская работа с родителями детей, посещающих МБДОУ, о необходимости вакцинации детей и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использованию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противовирусных препаратов в период подъема заболеваемости.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3.4.Организация питания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питания воспитанников возлагается на МБДОУ. 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МБДОУ 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установлено пятиразовое</w:t>
            </w:r>
            <w:r w:rsidR="00A735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питание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35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 с пребыванием 12 часов (завтрак,</w:t>
            </w:r>
            <w:r w:rsidR="00A735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второй завтрак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обед, полдник, ужин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МБДОУ обеспечивает сбалансированное питание детей в соответствии с их возрастом, временем пребывания в МБДОУ и утвержденными санитарно - эпидемиологическими правилами и нормативами.</w:t>
            </w:r>
          </w:p>
          <w:p w:rsidR="00EE0C3C" w:rsidRPr="00782DF4" w:rsidRDefault="00EE0C3C" w:rsidP="00EE0C3C">
            <w:pPr>
              <w:spacing w:before="30" w:after="30" w:line="240" w:lineRule="auto"/>
              <w:ind w:firstLine="276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Питание детей в детском саду осуществляется на основе разработанного перспективного десятидневного меню, составленного по «Сборнику рецептур 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блюд и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кулинарных изделий» для предприятий общественного питания под редакцией М.П. Могильного и В.А. Тутельяна.</w:t>
            </w:r>
          </w:p>
          <w:p w:rsidR="00245144" w:rsidRPr="00782DF4" w:rsidRDefault="00A73507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 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питания, соблюдением сроков реализации продуктов осуществляет заведующий, заместитель 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заведующего, медицинская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сестра, бракеражная комиссия.</w:t>
            </w:r>
          </w:p>
          <w:p w:rsidR="00245144" w:rsidRPr="00782DF4" w:rsidRDefault="00CB4934" w:rsidP="00CB4934">
            <w:pPr>
              <w:spacing w:before="30" w:after="30" w:line="240" w:lineRule="auto"/>
              <w:ind w:firstLine="134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  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МБДОУ детск</w:t>
            </w:r>
            <w:r w:rsidR="00A735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сад </w:t>
            </w:r>
            <w:r w:rsidR="00A7350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№2 «Красная шапочка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меню составлено   согласно 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требованиям,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="00772E9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СанПиН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2.3/2.4.3590-20 "Санитарно-эпидемиологические требования к организации общественного питания населения".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Меню составлено медицинской </w:t>
            </w:r>
            <w:r w:rsidR="00EE0C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сестрой </w:t>
            </w:r>
            <w:r w:rsidR="0001771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утверждено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приказом руководителя. На основании примерного 10- дневного </w:t>
            </w:r>
            <w:r w:rsidR="0001771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меню составляется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меню-требование, с учетом рекомендуемых объёмов порций для детей ясельного и дошкольного возраста</w:t>
            </w:r>
            <w:r w:rsidRPr="00782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EE0C3C" w:rsidRPr="00782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Калорийность пищи для детей младшего возраста составляет 1305 кал. и старшего возраста – 1906 </w:t>
            </w:r>
            <w:r w:rsidR="0001771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кал.,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не превышает допустимых 5% отклонения.</w:t>
            </w:r>
            <w:r w:rsidR="00EE0C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МБДОУ разработаны два десятидневных 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меню летне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осенний </w:t>
            </w:r>
            <w:r w:rsidR="008E1F19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период, зимнее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-весенний.</w:t>
            </w:r>
            <w:r w:rsidR="00EE0C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составления ежедневного меню, используется картотеку блюд, составляется меню-требование. Выполнение норм питания составляет 67%, стоимость питания </w:t>
            </w:r>
            <w:r w:rsidR="0023256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95 руб. 68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коп.</w:t>
            </w:r>
            <w:r w:rsidR="00EE0C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Ассортимент основных продуктов питания, таких как хлеб, крупы, сливочное масло, мясо, овощи, молоко включаются в меню ежедневно, а остальные продукты, такие </w:t>
            </w:r>
            <w:r w:rsidR="00E9241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 творог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яйцо, рыба, фрукты включаются в меню 2 раза в неделю.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Ежедневно проводится С-витаминизация третьего блюда аскорбиновой </w:t>
            </w:r>
            <w:r w:rsidR="00E9241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кислотой, 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целях профилактики гиповитаминозов. С целью профилактики йододефицита в питании детей используется йодированный хлеб и йодированная </w:t>
            </w:r>
            <w:r w:rsidR="00E9241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соль,</w:t>
            </w:r>
            <w:r w:rsidR="00E9241B" w:rsidRPr="00782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="00E9241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</w:t>
            </w:r>
            <w:r w:rsidR="00EE0C3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соответствует требованиям санитарных норм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Выдача готовой пищи проводится по утверждённому приказом по МБДОУ графику, после снятия проб бракеражной комиссией.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Ежемесячно </w:t>
            </w:r>
            <w:r w:rsidR="00E9241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проводятся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 выполнения натуральных норм продуктов питания </w:t>
            </w:r>
            <w:r w:rsidR="00E9241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 корректировка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соответствии с финансированием, посещаемостью и потреблением продуктов.</w:t>
            </w:r>
            <w:r w:rsidRPr="00782DF4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3.5. Финансовое обеспечение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Источниками финансирования МБДОУ являются: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-бюджет,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-внебюджет (родительская оплата за содержание ребёнка, родительские пожертвования)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учреждения осуществляется из бюджета города Ессентуки согласно плану финансово-хозяйственной деятельности. План финансово-хозяйственной деятельности выполнен в полном объеме.  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Внебюджетное финансирование учреждения осуществляется за счет родительской оплаты за содержание детей в детском саду и родительских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пожертвований.</w:t>
            </w:r>
          </w:p>
          <w:p w:rsidR="00F947E3" w:rsidRPr="00782DF4" w:rsidRDefault="00245144" w:rsidP="00F947E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Родительская оплата за содержание детей в МБДОУ в 20</w:t>
            </w:r>
            <w:r w:rsidR="00B124F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3256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</w:t>
            </w:r>
            <w:r w:rsidR="00B124F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3256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учебном году </w:t>
            </w:r>
            <w:r w:rsidR="00F947E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составила 2 680 813, 72 рублей.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месяц составляет;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- 1</w:t>
            </w:r>
            <w:r w:rsidR="0023256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849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рублей – для групп с 12-ти часовым пребыванием;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Родительские пожертвования составили </w:t>
            </w:r>
            <w:r w:rsidR="00B124F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руб. 0</w:t>
            </w:r>
            <w:r w:rsidR="00B124F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коп.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3.6.Материально-техническое оснащение</w:t>
            </w:r>
          </w:p>
          <w:p w:rsidR="00245144" w:rsidRPr="00782DF4" w:rsidRDefault="00B124FA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(за счет 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бюджетных средств)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Косметический ремонт: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1.1.пищеблока учреждения- (покрытие: </w:t>
            </w:r>
            <w:r w:rsidR="00B124F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потолка,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стен масляной эмалью);</w:t>
            </w:r>
          </w:p>
          <w:p w:rsidR="006B4FFB" w:rsidRPr="00782DF4" w:rsidRDefault="00245144" w:rsidP="006B4FF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  <w:r w:rsidR="00B124FA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4FF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B4FF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ошив занавесок в музыкальный зал и коридоры</w:t>
            </w:r>
            <w:r w:rsidR="006B4FF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B4FFB" w:rsidRPr="00782DF4" w:rsidRDefault="006B4FFB" w:rsidP="006B4FF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 ремонт крыльца перед прачкой.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Приобретение:</w:t>
            </w:r>
          </w:p>
          <w:p w:rsidR="00036DA1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  <w:r w:rsidR="00036DA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6B4FF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ноутбук</w:t>
            </w:r>
            <w:r w:rsidR="005E23A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45144" w:rsidRPr="00782DF4" w:rsidRDefault="005177F2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канцелярски</w:t>
            </w:r>
            <w:r w:rsidR="00230F0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товар</w:t>
            </w:r>
            <w:r w:rsidR="00230F0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</w:p>
          <w:p w:rsidR="006B4085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.методическ</w:t>
            </w:r>
            <w:r w:rsidR="00230F0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литератур</w:t>
            </w:r>
            <w:r w:rsidR="00230F0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6B408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Кадровый потенциал</w:t>
            </w:r>
          </w:p>
          <w:p w:rsidR="00DD55E5" w:rsidRPr="00782DF4" w:rsidRDefault="00DD55E5" w:rsidP="00DD55E5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-заведующий МБДОУ,</w:t>
            </w:r>
          </w:p>
          <w:p w:rsidR="00DD55E5" w:rsidRPr="00782DF4" w:rsidRDefault="00DD55E5" w:rsidP="00DD55E5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-заместитель заведующего по учебно-воспитательной работе (УВР),</w:t>
            </w:r>
          </w:p>
          <w:p w:rsidR="00DD55E5" w:rsidRPr="00782DF4" w:rsidRDefault="00DD55E5" w:rsidP="00DD55E5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-музыкальный руководитель,</w:t>
            </w:r>
          </w:p>
          <w:p w:rsidR="00245144" w:rsidRPr="00782DF4" w:rsidRDefault="004B0E8E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 процесс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 МБДОУ обеспечивали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</w:t>
            </w:r>
            <w:r w:rsidR="00DD55E5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педагогических работников: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воспитателей.</w:t>
            </w:r>
          </w:p>
          <w:p w:rsidR="00DD55E5" w:rsidRPr="00782DF4" w:rsidRDefault="00DD55E5" w:rsidP="00DD55E5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281050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  <w:r w:rsidR="00782DF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Образовательный ценз педагогов:</w:t>
            </w:r>
          </w:p>
          <w:p w:rsidR="00245144" w:rsidRPr="00782DF4" w:rsidRDefault="00245144" w:rsidP="00245144">
            <w:pPr>
              <w:spacing w:before="30" w:after="30" w:line="240" w:lineRule="auto"/>
              <w:ind w:left="36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="001A033F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9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педагогов </w:t>
            </w:r>
            <w:r w:rsidR="00E1259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1259D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69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 -имеют высшее образование;</w:t>
            </w:r>
          </w:p>
          <w:p w:rsidR="00245144" w:rsidRPr="00782DF4" w:rsidRDefault="00245144" w:rsidP="00245144">
            <w:pPr>
              <w:spacing w:before="30" w:after="30" w:line="240" w:lineRule="auto"/>
              <w:ind w:left="36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="00765AD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4- педагога-31% педагогов </w:t>
            </w:r>
            <w:r w:rsidR="0051045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имеют среднее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профессиональное</w:t>
            </w:r>
            <w:r w:rsidR="00765AD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Данные о стаже работы: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510451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8358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педагога -1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5% - имеют стаж </w:t>
            </w:r>
            <w:r w:rsidR="007B2B4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 от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 до 5 лет;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F43C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</w:t>
            </w:r>
            <w:r w:rsidR="001F43C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1F43C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 педагогов - имеют стаж </w:t>
            </w:r>
            <w:r w:rsidR="007B2B4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 от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 до 10 лет;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A241E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педагогов- 3</w:t>
            </w:r>
            <w:r w:rsidR="004130C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 - имеют стаж работы от 10 до 15 лет;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F3D9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 - </w:t>
            </w:r>
            <w:r w:rsidR="00A241E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%- имеет стаж свыше 20 лет;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категории:</w:t>
            </w:r>
          </w:p>
          <w:p w:rsidR="005177F2" w:rsidRPr="00782DF4" w:rsidRDefault="00245144" w:rsidP="005177F2">
            <w:pPr>
              <w:spacing w:before="30" w:after="30" w:line="240" w:lineRule="auto"/>
              <w:ind w:left="36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="005B1D9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</w:t>
            </w:r>
            <w:r w:rsidR="005B1D9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ов 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5B1D9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 - имеют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высшую квалификационную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категорию</w:t>
            </w:r>
          </w:p>
          <w:p w:rsidR="00245144" w:rsidRPr="00782DF4" w:rsidRDefault="005177F2" w:rsidP="005177F2">
            <w:pPr>
              <w:pStyle w:val="ab"/>
              <w:numPr>
                <w:ilvl w:val="0"/>
                <w:numId w:val="2"/>
              </w:numPr>
              <w:spacing w:before="30" w:after="30" w:line="240" w:lineRule="auto"/>
              <w:ind w:left="418" w:hanging="418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педагога-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B1D9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 - имеют 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первую квалификационную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категорию</w:t>
            </w:r>
          </w:p>
          <w:p w:rsidR="00245144" w:rsidRPr="00782DF4" w:rsidRDefault="00245144" w:rsidP="00245144">
            <w:pPr>
              <w:spacing w:before="30" w:after="30" w:line="240" w:lineRule="auto"/>
              <w:ind w:left="36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="00BE42E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педагога- </w:t>
            </w:r>
            <w:r w:rsidR="007B2B4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 - имеют соответствие занимаемой должности</w:t>
            </w:r>
          </w:p>
          <w:p w:rsidR="00245144" w:rsidRPr="00782DF4" w:rsidRDefault="00245144" w:rsidP="00245144">
            <w:pPr>
              <w:spacing w:before="30" w:after="30" w:line="240" w:lineRule="auto"/>
              <w:ind w:left="36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</w:t>
            </w:r>
            <w:r w:rsidR="007B2B43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педагога </w:t>
            </w:r>
            <w:r w:rsidR="00CF3F5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%-  не имеют категории.       </w:t>
            </w:r>
          </w:p>
          <w:p w:rsidR="00245144" w:rsidRPr="00782DF4" w:rsidRDefault="00245144" w:rsidP="00245144">
            <w:pPr>
              <w:spacing w:before="30" w:after="30" w:line="240" w:lineRule="auto"/>
              <w:ind w:left="36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квалификации и аттестации педагогов:</w:t>
            </w:r>
          </w:p>
          <w:p w:rsidR="00245144" w:rsidRPr="00782DF4" w:rsidRDefault="00245144" w:rsidP="00245144">
            <w:pPr>
              <w:spacing w:before="30" w:after="30" w:line="240" w:lineRule="auto"/>
              <w:ind w:left="36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="00CF3F5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</w:t>
            </w:r>
            <w:r w:rsidR="000472FB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прошли курсы повышения квалификации;</w:t>
            </w:r>
          </w:p>
          <w:p w:rsidR="00245144" w:rsidRPr="00782DF4" w:rsidRDefault="00245144" w:rsidP="00245144">
            <w:pPr>
              <w:spacing w:before="30" w:after="3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="005177F2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 прош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переподготовку по профилю «Дошкольное образование»;</w:t>
            </w:r>
          </w:p>
          <w:p w:rsidR="005177F2" w:rsidRPr="00782DF4" w:rsidRDefault="005177F2" w:rsidP="00E75676">
            <w:pPr>
              <w:pStyle w:val="ab"/>
              <w:numPr>
                <w:ilvl w:val="0"/>
                <w:numId w:val="2"/>
              </w:numPr>
              <w:spacing w:before="30" w:after="30" w:line="240" w:lineRule="auto"/>
              <w:ind w:left="418" w:hanging="426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 педагог аттестовался на высшую категорию</w:t>
            </w:r>
          </w:p>
          <w:p w:rsidR="00245144" w:rsidRPr="00782DF4" w:rsidRDefault="00245144" w:rsidP="00E75676">
            <w:pPr>
              <w:pStyle w:val="ab"/>
              <w:numPr>
                <w:ilvl w:val="0"/>
                <w:numId w:val="2"/>
              </w:numPr>
              <w:spacing w:before="30" w:after="30" w:line="240" w:lineRule="auto"/>
              <w:ind w:left="418" w:hanging="418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педагог (музыкальный руководитель) имеет отраслевую награду - нагрудный знак «Почётный работник общего образования»</w:t>
            </w:r>
          </w:p>
          <w:p w:rsidR="00245144" w:rsidRPr="00782DF4" w:rsidRDefault="00245144" w:rsidP="00245144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Возрастной ценз педагогов:</w:t>
            </w:r>
          </w:p>
          <w:p w:rsidR="00245144" w:rsidRPr="00782DF4" w:rsidRDefault="00245144" w:rsidP="00245144">
            <w:pPr>
              <w:spacing w:after="0" w:line="240" w:lineRule="auto"/>
              <w:ind w:left="360" w:right="-55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30 лет- 4 педагога - 33 %;</w:t>
            </w:r>
          </w:p>
          <w:p w:rsidR="00245144" w:rsidRPr="00782DF4" w:rsidRDefault="00245144" w:rsidP="00245144">
            <w:pPr>
              <w:spacing w:after="0" w:line="240" w:lineRule="auto"/>
              <w:ind w:left="360" w:right="-55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30-45 лет-7 педагогов - 5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%;</w:t>
            </w:r>
          </w:p>
          <w:p w:rsidR="00245144" w:rsidRPr="00782DF4" w:rsidRDefault="00245144" w:rsidP="00245144">
            <w:pPr>
              <w:spacing w:after="0" w:line="240" w:lineRule="auto"/>
              <w:ind w:left="360" w:right="-550" w:hanging="360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Wingdings" w:eastAsia="Times New Roman" w:hAnsi="Wingdings" w:cs="Times New Roman"/>
                <w:bCs/>
                <w:sz w:val="28"/>
                <w:szCs w:val="28"/>
                <w:lang w:eastAsia="ru-RU"/>
              </w:rPr>
              <w:t></w:t>
            </w:r>
            <w:r w:rsidRPr="00782DF4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   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51 и более </w:t>
            </w:r>
            <w:r w:rsidR="0026701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6701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</w:t>
            </w:r>
            <w:r w:rsidR="0026701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="00267017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6137B6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%.</w:t>
            </w:r>
          </w:p>
          <w:p w:rsidR="00245144" w:rsidRPr="00782DF4" w:rsidRDefault="00245144" w:rsidP="009D7615">
            <w:pPr>
              <w:spacing w:before="30" w:after="30" w:line="240" w:lineRule="auto"/>
              <w:ind w:firstLine="284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Существенное влияние на рост профессиональной квалификации педагогических кадров оказывает курсовая подготовка в учреждениях повышения квалификации, методическая </w:t>
            </w:r>
            <w:r w:rsidR="00A60B78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 в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МБДОУ.</w:t>
            </w:r>
          </w:p>
          <w:p w:rsidR="00245144" w:rsidRPr="00782DF4" w:rsidRDefault="00A60B78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 повышают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свое педагогическое мастерство, активно участвуя в организационно-методической работе 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МБДОУ, обучаются</w:t>
            </w:r>
            <w:r w:rsidR="00245144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курсах повышения квалификации.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</w:t>
            </w:r>
            <w:r w:rsidRPr="00782D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Выводы о деятельности дошкольного образовательного учреждения и перспективы его развития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итогам общественного слушания Публичного доклада на общем собрании коллектива, с </w:t>
            </w:r>
            <w:r w:rsidR="008E1F19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учетом оценки</w:t>
            </w:r>
            <w:r w:rsidR="0074747C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 деятельности учреждения, можно сделать выводы: основные итоги деятельности МБДОУ детск</w:t>
            </w:r>
            <w:r w:rsidR="0074747C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 №</w:t>
            </w:r>
            <w:r w:rsidR="0074747C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4747C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«Красная шапочка» 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свидетельствуют о положительной динамике по большинству показателей </w:t>
            </w:r>
            <w:r w:rsidR="008E1F19"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результативности функционирования</w:t>
            </w: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развития, вместе с тем, остается ряд проблем, на решение которых будет направлена деятельность учреждения в следующем учебном году: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продолжение работы по сохранению и укреплению физического и психического здоровья детей через оптимизацию двигательного режима;</w:t>
            </w:r>
          </w:p>
          <w:p w:rsidR="0074747C" w:rsidRPr="00782DF4" w:rsidRDefault="00245144" w:rsidP="0074747C">
            <w:pPr>
              <w:spacing w:before="30" w:after="30" w:line="240" w:lineRule="auto"/>
              <w:ind w:right="-1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внедрение новых форм взаимодействия работы с родителями (законными представителями) и социальными партнѐрами;</w:t>
            </w:r>
          </w:p>
          <w:p w:rsidR="00245144" w:rsidRPr="00782DF4" w:rsidRDefault="00245144" w:rsidP="0074747C">
            <w:pPr>
              <w:spacing w:before="30" w:after="30" w:line="240" w:lineRule="auto"/>
              <w:ind w:right="-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использование в образовательном процессе информационных технологий, цифровых образовательных ресурсов.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6.Заключение. Перспективы развития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6.1.Развитие дошкольного учреждения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результат: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-увеличение количества родителей, удовлетворенных </w:t>
            </w:r>
            <w:r w:rsidR="004B0E8E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деятельностью учреждения</w:t>
            </w: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развитие материально-технической базы учреждения.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6.2.Повышение квалификации педагогических работников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Ожидаемый результат:</w:t>
            </w:r>
          </w:p>
          <w:p w:rsidR="00245144" w:rsidRPr="00782DF4" w:rsidRDefault="00245144" w:rsidP="0074747C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аттестация педагогов на 1-ю и вы</w:t>
            </w:r>
            <w:r w:rsidR="0074747C"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сшую квалификационную категорию;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-повышение эффективности воспитательно-образовательного   процесса;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-развитие творческого потенциала педагогов;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6.3.Охрана и укрепление здоровья детей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результат:</w:t>
            </w:r>
          </w:p>
          <w:p w:rsidR="00245144" w:rsidRPr="00782DF4" w:rsidRDefault="00245144" w:rsidP="00245144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782D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снижение уровня заболеваемости дошкольников.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245144" w:rsidRPr="00782DF4" w:rsidTr="00460B1E">
              <w:trPr>
                <w:tblCellSpacing w:w="0" w:type="dxa"/>
              </w:trPr>
              <w:tc>
                <w:tcPr>
                  <w:tcW w:w="9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45144" w:rsidRPr="00782DF4" w:rsidRDefault="00245144" w:rsidP="00245144">
                  <w:pPr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5144" w:rsidRPr="00782DF4" w:rsidTr="00460B1E">
              <w:trPr>
                <w:tblCellSpacing w:w="0" w:type="dxa"/>
              </w:trPr>
              <w:tc>
                <w:tcPr>
                  <w:tcW w:w="96" w:type="dxa"/>
                  <w:vAlign w:val="center"/>
                  <w:hideMark/>
                </w:tcPr>
                <w:p w:rsidR="00245144" w:rsidRPr="00782DF4" w:rsidRDefault="00245144" w:rsidP="00245144">
                  <w:pPr>
                    <w:jc w:val="both"/>
                    <w:rPr>
                      <w:rFonts w:ascii="Calibri" w:eastAsia="Calibri" w:hAnsi="Calibri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45144" w:rsidRPr="00782DF4" w:rsidRDefault="00245144" w:rsidP="0074747C">
            <w:pPr>
              <w:rPr>
                <w:rFonts w:ascii="Calibri" w:eastAsia="Calibri" w:hAnsi="Calibri" w:cs="Times New Roman"/>
              </w:rPr>
            </w:pPr>
          </w:p>
        </w:tc>
      </w:tr>
    </w:tbl>
    <w:p w:rsidR="0074747C" w:rsidRDefault="0074747C" w:rsidP="0024788D">
      <w:bookmarkStart w:id="0" w:name="_GoBack"/>
      <w:bookmarkEnd w:id="0"/>
    </w:p>
    <w:sectPr w:rsidR="0074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A8" w:rsidRDefault="00F22CA8" w:rsidP="00A27B62">
      <w:pPr>
        <w:spacing w:after="0" w:line="240" w:lineRule="auto"/>
      </w:pPr>
      <w:r>
        <w:separator/>
      </w:r>
    </w:p>
  </w:endnote>
  <w:endnote w:type="continuationSeparator" w:id="0">
    <w:p w:rsidR="00F22CA8" w:rsidRDefault="00F22CA8" w:rsidP="00A2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kvar Shadow">
    <w:altName w:val="Arial"/>
    <w:charset w:val="CC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A8" w:rsidRDefault="00F22CA8" w:rsidP="00A27B62">
      <w:pPr>
        <w:spacing w:after="0" w:line="240" w:lineRule="auto"/>
      </w:pPr>
      <w:r>
        <w:separator/>
      </w:r>
    </w:p>
  </w:footnote>
  <w:footnote w:type="continuationSeparator" w:id="0">
    <w:p w:rsidR="00F22CA8" w:rsidRDefault="00F22CA8" w:rsidP="00A2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43B53"/>
    <w:multiLevelType w:val="hybridMultilevel"/>
    <w:tmpl w:val="30BE3D30"/>
    <w:lvl w:ilvl="0" w:tplc="8E942F5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8051260"/>
    <w:multiLevelType w:val="hybridMultilevel"/>
    <w:tmpl w:val="C146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3401A"/>
    <w:multiLevelType w:val="hybridMultilevel"/>
    <w:tmpl w:val="C5B8CCB8"/>
    <w:lvl w:ilvl="0" w:tplc="7B38A2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4"/>
    <w:rsid w:val="00005873"/>
    <w:rsid w:val="00017717"/>
    <w:rsid w:val="00036DA1"/>
    <w:rsid w:val="000439F5"/>
    <w:rsid w:val="0004539D"/>
    <w:rsid w:val="000472FB"/>
    <w:rsid w:val="00054E2B"/>
    <w:rsid w:val="00054FE1"/>
    <w:rsid w:val="000735EA"/>
    <w:rsid w:val="000A3112"/>
    <w:rsid w:val="000D1F40"/>
    <w:rsid w:val="000E72EE"/>
    <w:rsid w:val="001024B1"/>
    <w:rsid w:val="00110331"/>
    <w:rsid w:val="001446BE"/>
    <w:rsid w:val="001500EA"/>
    <w:rsid w:val="00152496"/>
    <w:rsid w:val="00165B02"/>
    <w:rsid w:val="001703DD"/>
    <w:rsid w:val="001A033F"/>
    <w:rsid w:val="001C7115"/>
    <w:rsid w:val="001D510C"/>
    <w:rsid w:val="001F415A"/>
    <w:rsid w:val="001F43C8"/>
    <w:rsid w:val="001F52FD"/>
    <w:rsid w:val="00225E68"/>
    <w:rsid w:val="00230F0B"/>
    <w:rsid w:val="00230F6E"/>
    <w:rsid w:val="0023256A"/>
    <w:rsid w:val="00245144"/>
    <w:rsid w:val="0024788D"/>
    <w:rsid w:val="0025134E"/>
    <w:rsid w:val="00264BC2"/>
    <w:rsid w:val="00267017"/>
    <w:rsid w:val="0026795E"/>
    <w:rsid w:val="002726A7"/>
    <w:rsid w:val="00281050"/>
    <w:rsid w:val="002D45A0"/>
    <w:rsid w:val="002F697E"/>
    <w:rsid w:val="00303B5D"/>
    <w:rsid w:val="00310247"/>
    <w:rsid w:val="00311F3C"/>
    <w:rsid w:val="00350CF8"/>
    <w:rsid w:val="003771DC"/>
    <w:rsid w:val="00381BDE"/>
    <w:rsid w:val="00382491"/>
    <w:rsid w:val="00385D6F"/>
    <w:rsid w:val="003D49BC"/>
    <w:rsid w:val="003F38A8"/>
    <w:rsid w:val="00400AC0"/>
    <w:rsid w:val="00412B6E"/>
    <w:rsid w:val="004130C6"/>
    <w:rsid w:val="00444BFB"/>
    <w:rsid w:val="00460B1E"/>
    <w:rsid w:val="00474F8E"/>
    <w:rsid w:val="0048424D"/>
    <w:rsid w:val="004B0E8E"/>
    <w:rsid w:val="004C0D45"/>
    <w:rsid w:val="004E03F3"/>
    <w:rsid w:val="004E4540"/>
    <w:rsid w:val="004F2898"/>
    <w:rsid w:val="004F44BB"/>
    <w:rsid w:val="00510451"/>
    <w:rsid w:val="005177F2"/>
    <w:rsid w:val="005705AB"/>
    <w:rsid w:val="00583582"/>
    <w:rsid w:val="00590E5C"/>
    <w:rsid w:val="00592207"/>
    <w:rsid w:val="005B1D9C"/>
    <w:rsid w:val="005B3CEC"/>
    <w:rsid w:val="005C0858"/>
    <w:rsid w:val="005E23A7"/>
    <w:rsid w:val="006137B6"/>
    <w:rsid w:val="00616072"/>
    <w:rsid w:val="006253A0"/>
    <w:rsid w:val="00650D4F"/>
    <w:rsid w:val="006762E1"/>
    <w:rsid w:val="006B3686"/>
    <w:rsid w:val="006B4085"/>
    <w:rsid w:val="006B4FFB"/>
    <w:rsid w:val="006C17EC"/>
    <w:rsid w:val="00726FF9"/>
    <w:rsid w:val="007277B9"/>
    <w:rsid w:val="0074747C"/>
    <w:rsid w:val="007511B6"/>
    <w:rsid w:val="007608FB"/>
    <w:rsid w:val="0076250E"/>
    <w:rsid w:val="00765AD8"/>
    <w:rsid w:val="00772E92"/>
    <w:rsid w:val="00782DF4"/>
    <w:rsid w:val="007A0985"/>
    <w:rsid w:val="007B2B43"/>
    <w:rsid w:val="007E5043"/>
    <w:rsid w:val="008177E5"/>
    <w:rsid w:val="008220A5"/>
    <w:rsid w:val="008349A2"/>
    <w:rsid w:val="00836CC4"/>
    <w:rsid w:val="0083790D"/>
    <w:rsid w:val="008419C5"/>
    <w:rsid w:val="0084627F"/>
    <w:rsid w:val="00854B90"/>
    <w:rsid w:val="0087290C"/>
    <w:rsid w:val="008729AE"/>
    <w:rsid w:val="0089047B"/>
    <w:rsid w:val="008A5EDA"/>
    <w:rsid w:val="008B0CC5"/>
    <w:rsid w:val="008D4F30"/>
    <w:rsid w:val="008E1F19"/>
    <w:rsid w:val="008E1FE0"/>
    <w:rsid w:val="008E5E40"/>
    <w:rsid w:val="009079B3"/>
    <w:rsid w:val="009320FD"/>
    <w:rsid w:val="00934186"/>
    <w:rsid w:val="009763E1"/>
    <w:rsid w:val="009D0635"/>
    <w:rsid w:val="009D354C"/>
    <w:rsid w:val="009D7615"/>
    <w:rsid w:val="009E38A0"/>
    <w:rsid w:val="009E5AC7"/>
    <w:rsid w:val="00A0061A"/>
    <w:rsid w:val="00A213C8"/>
    <w:rsid w:val="00A241E4"/>
    <w:rsid w:val="00A25EEB"/>
    <w:rsid w:val="00A277B8"/>
    <w:rsid w:val="00A27B62"/>
    <w:rsid w:val="00A60B78"/>
    <w:rsid w:val="00A73507"/>
    <w:rsid w:val="00AB7627"/>
    <w:rsid w:val="00AD29A1"/>
    <w:rsid w:val="00AE43F9"/>
    <w:rsid w:val="00AE67DB"/>
    <w:rsid w:val="00B00A07"/>
    <w:rsid w:val="00B02D85"/>
    <w:rsid w:val="00B124FA"/>
    <w:rsid w:val="00B17580"/>
    <w:rsid w:val="00B218D6"/>
    <w:rsid w:val="00B25E19"/>
    <w:rsid w:val="00B91ECF"/>
    <w:rsid w:val="00BA7AFA"/>
    <w:rsid w:val="00BB2616"/>
    <w:rsid w:val="00BD0470"/>
    <w:rsid w:val="00BE308D"/>
    <w:rsid w:val="00BE42EC"/>
    <w:rsid w:val="00C275B8"/>
    <w:rsid w:val="00C32E7B"/>
    <w:rsid w:val="00C46AF3"/>
    <w:rsid w:val="00C51CE4"/>
    <w:rsid w:val="00C63DA8"/>
    <w:rsid w:val="00C9272B"/>
    <w:rsid w:val="00CA5693"/>
    <w:rsid w:val="00CB4934"/>
    <w:rsid w:val="00CB4E56"/>
    <w:rsid w:val="00CD131F"/>
    <w:rsid w:val="00CD5671"/>
    <w:rsid w:val="00CF3F54"/>
    <w:rsid w:val="00D344E5"/>
    <w:rsid w:val="00D51E78"/>
    <w:rsid w:val="00D81B73"/>
    <w:rsid w:val="00DB0ABB"/>
    <w:rsid w:val="00DC3533"/>
    <w:rsid w:val="00DD44B2"/>
    <w:rsid w:val="00DD55E5"/>
    <w:rsid w:val="00E03D59"/>
    <w:rsid w:val="00E1259D"/>
    <w:rsid w:val="00E25F22"/>
    <w:rsid w:val="00E261D7"/>
    <w:rsid w:val="00E2683B"/>
    <w:rsid w:val="00E36BBD"/>
    <w:rsid w:val="00E60828"/>
    <w:rsid w:val="00E75676"/>
    <w:rsid w:val="00E9241B"/>
    <w:rsid w:val="00EB0B2F"/>
    <w:rsid w:val="00ED1D9E"/>
    <w:rsid w:val="00ED6A29"/>
    <w:rsid w:val="00EE0C3C"/>
    <w:rsid w:val="00EF36E9"/>
    <w:rsid w:val="00EF3D9E"/>
    <w:rsid w:val="00F22CA8"/>
    <w:rsid w:val="00F520C5"/>
    <w:rsid w:val="00F64BD8"/>
    <w:rsid w:val="00F770CB"/>
    <w:rsid w:val="00F81098"/>
    <w:rsid w:val="00F947E3"/>
    <w:rsid w:val="00F95117"/>
    <w:rsid w:val="00FA675F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9FD50-DFD3-4687-BEDD-EC1F50E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24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144"/>
    <w:rPr>
      <w:color w:val="0000FF"/>
      <w:u w:val="single"/>
    </w:rPr>
  </w:style>
  <w:style w:type="character" w:styleId="a4">
    <w:name w:val="Strong"/>
    <w:basedOn w:val="a0"/>
    <w:uiPriority w:val="22"/>
    <w:qFormat/>
    <w:rsid w:val="00245144"/>
    <w:rPr>
      <w:b/>
      <w:bCs/>
    </w:rPr>
  </w:style>
  <w:style w:type="paragraph" w:styleId="a5">
    <w:name w:val="Normal (Web)"/>
    <w:basedOn w:val="a"/>
    <w:uiPriority w:val="99"/>
    <w:unhideWhenUsed/>
    <w:rsid w:val="0024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4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5144"/>
  </w:style>
  <w:style w:type="paragraph" w:styleId="a6">
    <w:name w:val="No Spacing"/>
    <w:uiPriority w:val="99"/>
    <w:qFormat/>
    <w:rsid w:val="0024514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144"/>
  </w:style>
  <w:style w:type="paragraph" w:styleId="a9">
    <w:name w:val="footer"/>
    <w:basedOn w:val="a"/>
    <w:link w:val="aa"/>
    <w:uiPriority w:val="99"/>
    <w:unhideWhenUsed/>
    <w:rsid w:val="0024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144"/>
  </w:style>
  <w:style w:type="paragraph" w:styleId="ab">
    <w:name w:val="List Paragraph"/>
    <w:basedOn w:val="a"/>
    <w:uiPriority w:val="34"/>
    <w:qFormat/>
    <w:rsid w:val="00245144"/>
    <w:pPr>
      <w:ind w:left="720"/>
      <w:contextualSpacing/>
    </w:pPr>
  </w:style>
  <w:style w:type="table" w:styleId="ac">
    <w:name w:val="Table Grid"/>
    <w:basedOn w:val="a1"/>
    <w:uiPriority w:val="39"/>
    <w:rsid w:val="0024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17</Pages>
  <Words>4685</Words>
  <Characters>26709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2022-09-27T06:20:00Z</cp:lastPrinted>
  <dcterms:created xsi:type="dcterms:W3CDTF">2022-09-23T06:22:00Z</dcterms:created>
  <dcterms:modified xsi:type="dcterms:W3CDTF">2023-09-28T06:35:00Z</dcterms:modified>
</cp:coreProperties>
</file>